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3A785">
      <w:pPr>
        <w:rPr>
          <w:rFonts w:hint="eastAsia" w:ascii="仿宋_GB2312" w:hAnsi="仿宋_GB2312" w:eastAsia="仿宋_GB2312" w:cs="仿宋_GB2312"/>
          <w:i w:val="0"/>
          <w:iCs w:val="0"/>
          <w:caps w:val="0"/>
          <w:color w:val="0F1115"/>
          <w:spacing w:val="0"/>
          <w:sz w:val="32"/>
          <w:szCs w:val="32"/>
          <w:shd w:val="clear" w:fill="FFFFFF"/>
        </w:rPr>
      </w:pPr>
    </w:p>
    <w:p w14:paraId="6BA04725">
      <w:pPr>
        <w:rPr>
          <w:rFonts w:hint="eastAsia" w:ascii="方正小标宋简体" w:hAnsi="方正小标宋简体" w:eastAsia="方正小标宋简体" w:cs="方正小标宋简体"/>
          <w:i w:val="0"/>
          <w:iCs w:val="0"/>
          <w:caps w:val="0"/>
          <w:color w:val="0F1115"/>
          <w:spacing w:val="0"/>
          <w:sz w:val="44"/>
          <w:szCs w:val="44"/>
          <w:shd w:val="clear" w:fill="FFFFFF"/>
        </w:rPr>
      </w:pPr>
    </w:p>
    <w:p w14:paraId="5FD0182E">
      <w:pPr>
        <w:jc w:val="center"/>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四川省长宁县职业技术学校</w:t>
      </w:r>
    </w:p>
    <w:p w14:paraId="7529B449">
      <w:pPr>
        <w:jc w:val="center"/>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民族团结进步创建提质增效建设项目</w:t>
      </w:r>
    </w:p>
    <w:p w14:paraId="4F1DFEA8">
      <w:pPr>
        <w:jc w:val="center"/>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设计服务</w:t>
      </w:r>
    </w:p>
    <w:p w14:paraId="42C60F08">
      <w:pPr>
        <w:jc w:val="center"/>
        <w:rPr>
          <w:rFonts w:hint="eastAsia" w:ascii="方正小标宋简体" w:hAnsi="方正小标宋简体" w:eastAsia="方正小标宋简体" w:cs="方正小标宋简体"/>
          <w:i w:val="0"/>
          <w:iCs w:val="0"/>
          <w:caps w:val="0"/>
          <w:color w:val="0F1115"/>
          <w:spacing w:val="0"/>
          <w:sz w:val="44"/>
          <w:szCs w:val="44"/>
          <w:shd w:val="clear" w:fill="FFFFFF"/>
        </w:rPr>
      </w:pPr>
    </w:p>
    <w:p w14:paraId="118C922A">
      <w:pPr>
        <w:jc w:val="center"/>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竞争性谈判文件</w:t>
      </w:r>
    </w:p>
    <w:p w14:paraId="54C84901">
      <w:pPr>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项目名称：四川省长宁县职业技术学校民族团结进步创建提质增效建设项目设计服务</w:t>
      </w:r>
    </w:p>
    <w:p w14:paraId="376C4551">
      <w:pPr>
        <w:rPr>
          <w:rFonts w:hint="eastAsia" w:ascii="方正小标宋简体" w:hAnsi="方正小标宋简体" w:eastAsia="方正小标宋简体" w:cs="方正小标宋简体"/>
          <w:i w:val="0"/>
          <w:iCs w:val="0"/>
          <w:caps w:val="0"/>
          <w:color w:val="0F1115"/>
          <w:spacing w:val="0"/>
          <w:sz w:val="44"/>
          <w:szCs w:val="44"/>
          <w:shd w:val="clear" w:fill="FFFFFF"/>
        </w:rPr>
      </w:pPr>
    </w:p>
    <w:p w14:paraId="7F56E5A4">
      <w:pPr>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采购人：四川省长宁县职业技术学校</w:t>
      </w:r>
    </w:p>
    <w:p w14:paraId="5E9BDFB5">
      <w:pPr>
        <w:rPr>
          <w:rFonts w:hint="eastAsia" w:ascii="方正小标宋简体" w:hAnsi="方正小标宋简体" w:eastAsia="方正小标宋简体" w:cs="方正小标宋简体"/>
          <w:i w:val="0"/>
          <w:iCs w:val="0"/>
          <w:caps w:val="0"/>
          <w:color w:val="0F1115"/>
          <w:spacing w:val="0"/>
          <w:sz w:val="44"/>
          <w:szCs w:val="44"/>
          <w:shd w:val="clear" w:fill="FFFFFF"/>
          <w:lang w:val="en-US" w:eastAsia="zh-CN"/>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i w:val="0"/>
          <w:iCs w:val="0"/>
          <w:caps w:val="0"/>
          <w:color w:val="0F1115"/>
          <w:spacing w:val="0"/>
          <w:sz w:val="44"/>
          <w:szCs w:val="44"/>
          <w:shd w:val="clear" w:fill="FFFFFF"/>
        </w:rPr>
        <w:t>发布日期：2026年6月</w:t>
      </w:r>
      <w:r>
        <w:rPr>
          <w:rFonts w:hint="eastAsia" w:ascii="方正小标宋简体" w:hAnsi="方正小标宋简体" w:eastAsia="方正小标宋简体" w:cs="方正小标宋简体"/>
          <w:i w:val="0"/>
          <w:iCs w:val="0"/>
          <w:caps w:val="0"/>
          <w:color w:val="0F1115"/>
          <w:spacing w:val="0"/>
          <w:sz w:val="44"/>
          <w:szCs w:val="44"/>
          <w:shd w:val="clear" w:fill="FFFFFF"/>
          <w:lang w:val="en-US" w:eastAsia="zh-CN"/>
        </w:rPr>
        <w:t>30日</w:t>
      </w:r>
    </w:p>
    <w:p w14:paraId="5A274FE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第一章谈判邀请</w:t>
      </w:r>
    </w:p>
    <w:p w14:paraId="6BC16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四川省长宁县职业技术学校（以下简称“采购人”）拟对民族团结进步创建提质增效建设项目设计服务采用竞争性谈判方式进行采购，现邀请符合资格条件的供应商参与谈判。</w:t>
      </w:r>
    </w:p>
    <w:p w14:paraId="27ED96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一、项目基本信息</w:t>
      </w:r>
    </w:p>
    <w:p w14:paraId="3FC49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1.</w:t>
      </w:r>
      <w:r>
        <w:rPr>
          <w:rFonts w:hint="eastAsia" w:ascii="楷体_GB2312" w:hAnsi="楷体_GB2312" w:eastAsia="楷体_GB2312" w:cs="楷体_GB2312"/>
          <w:i w:val="0"/>
          <w:iCs w:val="0"/>
          <w:caps w:val="0"/>
          <w:color w:val="0F1115"/>
          <w:spacing w:val="0"/>
          <w:sz w:val="32"/>
          <w:szCs w:val="32"/>
          <w:shd w:val="clear" w:fill="FFFFFF"/>
        </w:rPr>
        <w:t>项目名称</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长宁县职业技术学校民族团结进步创建提质增效建设项目设计服务</w:t>
      </w:r>
    </w:p>
    <w:p w14:paraId="6BBBC2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2.</w:t>
      </w:r>
      <w:r>
        <w:rPr>
          <w:rFonts w:hint="eastAsia" w:ascii="楷体_GB2312" w:hAnsi="楷体_GB2312" w:eastAsia="楷体_GB2312" w:cs="楷体_GB2312"/>
          <w:i w:val="0"/>
          <w:iCs w:val="0"/>
          <w:caps w:val="0"/>
          <w:color w:val="0F1115"/>
          <w:spacing w:val="0"/>
          <w:sz w:val="32"/>
          <w:szCs w:val="32"/>
          <w:shd w:val="clear" w:fill="FFFFFF"/>
        </w:rPr>
        <w:t>采购方式</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竞争性谈判（最低评标价法）</w:t>
      </w:r>
    </w:p>
    <w:p w14:paraId="01E90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3.</w:t>
      </w:r>
      <w:r>
        <w:rPr>
          <w:rFonts w:hint="eastAsia" w:ascii="楷体_GB2312" w:hAnsi="楷体_GB2312" w:eastAsia="楷体_GB2312" w:cs="楷体_GB2312"/>
          <w:i w:val="0"/>
          <w:iCs w:val="0"/>
          <w:caps w:val="0"/>
          <w:color w:val="0F1115"/>
          <w:spacing w:val="0"/>
          <w:sz w:val="32"/>
          <w:szCs w:val="32"/>
          <w:shd w:val="clear" w:fill="FFFFFF"/>
        </w:rPr>
        <w:t>最高限价</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2.9万元（大写：贰万玖仟元整）</w:t>
      </w:r>
    </w:p>
    <w:p w14:paraId="2282C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4.</w:t>
      </w:r>
      <w:r>
        <w:rPr>
          <w:rFonts w:hint="eastAsia" w:ascii="楷体_GB2312" w:hAnsi="楷体_GB2312" w:eastAsia="楷体_GB2312" w:cs="楷体_GB2312"/>
          <w:i w:val="0"/>
          <w:iCs w:val="0"/>
          <w:caps w:val="0"/>
          <w:color w:val="0F1115"/>
          <w:spacing w:val="0"/>
          <w:sz w:val="32"/>
          <w:szCs w:val="32"/>
          <w:shd w:val="clear" w:fill="FFFFFF"/>
        </w:rPr>
        <w:t>项目性质</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非法定政府采购，参照财政部令第74号执行</w:t>
      </w:r>
    </w:p>
    <w:p w14:paraId="514AF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5.</w:t>
      </w:r>
      <w:r>
        <w:rPr>
          <w:rFonts w:hint="eastAsia" w:ascii="楷体_GB2312" w:hAnsi="楷体_GB2312" w:eastAsia="楷体_GB2312" w:cs="楷体_GB2312"/>
          <w:i w:val="0"/>
          <w:iCs w:val="0"/>
          <w:caps w:val="0"/>
          <w:color w:val="0F1115"/>
          <w:spacing w:val="0"/>
          <w:sz w:val="32"/>
          <w:szCs w:val="32"/>
          <w:shd w:val="clear" w:fill="FFFFFF"/>
        </w:rPr>
        <w:t>是否接受联合体</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不接受</w:t>
      </w:r>
    </w:p>
    <w:p w14:paraId="01F718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6.</w:t>
      </w:r>
      <w:r>
        <w:rPr>
          <w:rFonts w:hint="eastAsia" w:ascii="楷体_GB2312" w:hAnsi="楷体_GB2312" w:eastAsia="楷体_GB2312" w:cs="楷体_GB2312"/>
          <w:i w:val="0"/>
          <w:iCs w:val="0"/>
          <w:caps w:val="0"/>
          <w:color w:val="0F1115"/>
          <w:spacing w:val="0"/>
          <w:sz w:val="32"/>
          <w:szCs w:val="32"/>
          <w:shd w:val="clear" w:fill="FFFFFF"/>
        </w:rPr>
        <w:t>所属行业</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其他未列明行业</w:t>
      </w:r>
    </w:p>
    <w:p w14:paraId="73DD5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7.</w:t>
      </w:r>
      <w:r>
        <w:rPr>
          <w:rFonts w:hint="eastAsia" w:ascii="楷体_GB2312" w:hAnsi="楷体_GB2312" w:eastAsia="楷体_GB2312" w:cs="楷体_GB2312"/>
          <w:i w:val="0"/>
          <w:iCs w:val="0"/>
          <w:caps w:val="0"/>
          <w:color w:val="0F1115"/>
          <w:spacing w:val="0"/>
          <w:sz w:val="32"/>
          <w:szCs w:val="32"/>
          <w:shd w:val="clear" w:fill="FFFFFF"/>
        </w:rPr>
        <w:t>定向采购</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非专门面向中小微企业</w:t>
      </w:r>
    </w:p>
    <w:p w14:paraId="15C516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二、项目概况</w:t>
      </w:r>
    </w:p>
    <w:p w14:paraId="7DE49E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本项目以铸牢中华民族共同体意识为主线，对学校民族团结进步教育实践平台进行提质增效建设，涵盖民族文化展示与交流中心（约70平方米）、历史文化长廊（约70米）、民族体育设施场地及民族美食体验坊等功能区域的概念方案设计、效果图设计、施工图设计及相关后续服务。</w:t>
      </w:r>
    </w:p>
    <w:p w14:paraId="5FCBF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三、供应商资格要求</w:t>
      </w:r>
    </w:p>
    <w:p w14:paraId="52A3D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1.基本资格条件（提供承诺函）</w:t>
      </w:r>
    </w:p>
    <w:p w14:paraId="21178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（1）具有独立承担民事责任的能力；</w:t>
      </w:r>
    </w:p>
    <w:p w14:paraId="44A1D9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（2）具有良好的商业信誉和健全的财务会计制度；</w:t>
      </w:r>
    </w:p>
    <w:p w14:paraId="27122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（3）具有履行合同所必需的设备和专业技术能力；</w:t>
      </w:r>
    </w:p>
    <w:p w14:paraId="1549C6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（4）有依法缴纳税收和社会保障资金的良好记录；</w:t>
      </w:r>
    </w:p>
    <w:p w14:paraId="4901A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（5）参加采购活动前三年内，在经营活动中没有重大违法记录；</w:t>
      </w:r>
    </w:p>
    <w:p w14:paraId="2809D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（6）法律、行政法规规定的其他条件。</w:t>
      </w:r>
    </w:p>
    <w:p w14:paraId="23E478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2.特定资格条件</w:t>
      </w:r>
    </w:p>
    <w:p w14:paraId="0522EB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营业执照经营范围须包含平面设计、视觉设计、文创设计、校园文化设计、广告设计任意一项（提供营业执照副本复印件加盖公章）。</w:t>
      </w:r>
    </w:p>
    <w:p w14:paraId="04791C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3.禁止参加情形</w:t>
      </w:r>
    </w:p>
    <w:p w14:paraId="24C229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被列入“信用中国”失信被执行人、重大税收违法失信主体名单；</w:t>
      </w:r>
    </w:p>
    <w:p w14:paraId="41913BC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被列入“中国政府采购网”政府采购严重违法失信行为记录名单；</w:t>
      </w:r>
    </w:p>
    <w:p w14:paraId="5DC56BB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“国家企业信用信息公示系统”中列入严重违法失信企业名单的供应商</w:t>
      </w:r>
      <w:r>
        <w:rPr>
          <w:rFonts w:hint="eastAsia" w:ascii="仿宋_GB2312" w:hAnsi="仿宋_GB2312" w:eastAsia="仿宋_GB2312" w:cs="仿宋_GB2312"/>
          <w:i w:val="0"/>
          <w:iCs w:val="0"/>
          <w:caps w:val="0"/>
          <w:color w:val="0F1115"/>
          <w:spacing w:val="0"/>
          <w:sz w:val="32"/>
          <w:szCs w:val="32"/>
          <w:shd w:val="clear" w:fill="FFFFFF"/>
          <w:lang w:eastAsia="zh-CN"/>
        </w:rPr>
        <w:t>；</w:t>
      </w:r>
    </w:p>
    <w:p w14:paraId="15784E4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单位负责人为同一人或存在直接控股、管理关系的不同供应商；</w:t>
      </w:r>
    </w:p>
    <w:p w14:paraId="685D9C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为本项目提供过整体设计、规范编制或项目管理、监理、检测等服务的供应商。</w:t>
      </w:r>
    </w:p>
    <w:p w14:paraId="1A7B0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四、报名及文件获取</w:t>
      </w:r>
    </w:p>
    <w:p w14:paraId="0D5F7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报名时间</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2026年</w:t>
      </w:r>
      <w:r>
        <w:rPr>
          <w:rFonts w:hint="eastAsia" w:ascii="仿宋_GB2312" w:hAnsi="仿宋_GB2312" w:eastAsia="仿宋_GB2312" w:cs="仿宋_GB2312"/>
          <w:i w:val="0"/>
          <w:iCs w:val="0"/>
          <w:caps w:val="0"/>
          <w:color w:val="0F1115"/>
          <w:spacing w:val="0"/>
          <w:sz w:val="32"/>
          <w:szCs w:val="32"/>
          <w:shd w:val="clear" w:fill="FFFFFF"/>
          <w:lang w:val="en-US" w:eastAsia="zh-CN"/>
        </w:rPr>
        <w:t>7</w:t>
      </w:r>
      <w:r>
        <w:rPr>
          <w:rFonts w:hint="eastAsia" w:ascii="仿宋_GB2312" w:hAnsi="仿宋_GB2312" w:eastAsia="仿宋_GB2312" w:cs="仿宋_GB2312"/>
          <w:i w:val="0"/>
          <w:iCs w:val="0"/>
          <w:caps w:val="0"/>
          <w:color w:val="0F1115"/>
          <w:spacing w:val="0"/>
          <w:sz w:val="32"/>
          <w:szCs w:val="32"/>
          <w:shd w:val="clear" w:fill="FFFFFF"/>
        </w:rPr>
        <w:t>月</w:t>
      </w: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日</w:t>
      </w:r>
      <w:r>
        <w:rPr>
          <w:rFonts w:hint="eastAsia" w:ascii="仿宋_GB2312" w:hAnsi="仿宋_GB2312" w:eastAsia="仿宋_GB2312" w:cs="仿宋_GB2312"/>
          <w:i w:val="0"/>
          <w:iCs w:val="0"/>
          <w:caps w:val="0"/>
          <w:color w:val="0F1115"/>
          <w:spacing w:val="0"/>
          <w:sz w:val="32"/>
          <w:szCs w:val="32"/>
          <w:shd w:val="clear" w:fill="FFFFFF"/>
          <w:lang w:val="en-US" w:eastAsia="zh-CN"/>
        </w:rPr>
        <w:t>至7</w:t>
      </w:r>
      <w:r>
        <w:rPr>
          <w:rFonts w:hint="eastAsia" w:ascii="仿宋_GB2312" w:hAnsi="仿宋_GB2312" w:eastAsia="仿宋_GB2312" w:cs="仿宋_GB2312"/>
          <w:i w:val="0"/>
          <w:iCs w:val="0"/>
          <w:caps w:val="0"/>
          <w:color w:val="0F1115"/>
          <w:spacing w:val="0"/>
          <w:sz w:val="32"/>
          <w:szCs w:val="32"/>
          <w:shd w:val="clear" w:fill="FFFFFF"/>
        </w:rPr>
        <w:t>月</w:t>
      </w: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日18:00时</w:t>
      </w:r>
      <w:r>
        <w:rPr>
          <w:rFonts w:hint="eastAsia" w:ascii="仿宋_GB2312" w:hAnsi="仿宋_GB2312" w:eastAsia="仿宋_GB2312" w:cs="仿宋_GB2312"/>
          <w:i w:val="0"/>
          <w:iCs w:val="0"/>
          <w:caps w:val="0"/>
          <w:color w:val="0F1115"/>
          <w:spacing w:val="0"/>
          <w:sz w:val="32"/>
          <w:szCs w:val="32"/>
          <w:shd w:val="clear" w:fill="FFFFFF"/>
          <w:lang w:eastAsia="zh-CN"/>
        </w:rPr>
        <w:t>；</w:t>
      </w:r>
    </w:p>
    <w:p w14:paraId="06ED6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报名方式</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将以下材料扫描件（PDF格式）发送至邮箱：</w:t>
      </w:r>
      <w:r>
        <w:rPr>
          <w:rFonts w:hint="eastAsia" w:ascii="仿宋_GB2312" w:hAnsi="仿宋_GB2312" w:eastAsia="仿宋_GB2312" w:cs="仿宋_GB2312"/>
          <w:i w:val="0"/>
          <w:iCs w:val="0"/>
          <w:caps w:val="0"/>
          <w:color w:val="0F1115"/>
          <w:spacing w:val="0"/>
          <w:sz w:val="32"/>
          <w:szCs w:val="32"/>
          <w:shd w:val="clear" w:fill="FFFFFF"/>
          <w:lang w:val="en-US" w:eastAsia="zh-CN"/>
        </w:rPr>
        <w:t>250070071@</w:t>
      </w:r>
      <w:r>
        <w:rPr>
          <w:rFonts w:hint="eastAsia" w:ascii="仿宋_GB2312" w:hAnsi="仿宋_GB2312" w:eastAsia="仿宋_GB2312" w:cs="仿宋_GB2312"/>
          <w:i w:val="0"/>
          <w:iCs w:val="0"/>
          <w:caps w:val="0"/>
          <w:color w:val="0F1115"/>
          <w:spacing w:val="0"/>
          <w:sz w:val="32"/>
          <w:szCs w:val="32"/>
          <w:shd w:val="clear" w:fill="FFFFFF"/>
        </w:rPr>
        <w:t>qq.com</w:t>
      </w:r>
      <w:r>
        <w:rPr>
          <w:rFonts w:hint="eastAsia" w:ascii="仿宋_GB2312" w:hAnsi="仿宋_GB2312" w:eastAsia="仿宋_GB2312" w:cs="仿宋_GB2312"/>
          <w:i w:val="0"/>
          <w:iCs w:val="0"/>
          <w:caps w:val="0"/>
          <w:color w:val="0F1115"/>
          <w:spacing w:val="0"/>
          <w:sz w:val="32"/>
          <w:szCs w:val="32"/>
          <w:shd w:val="clear" w:fill="FFFFFF"/>
          <w:lang w:eastAsia="zh-CN"/>
        </w:rPr>
        <w:t>；</w:t>
      </w:r>
    </w:p>
    <w:p w14:paraId="2D40E05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营业执照副本（加盖公章）；</w:t>
      </w:r>
    </w:p>
    <w:p w14:paraId="50E6BD9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经办人身份证复印件及联系电话；</w:t>
      </w:r>
    </w:p>
    <w:p w14:paraId="26D9C20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邮件主题格式：项目名称+公司全称+电话。</w:t>
      </w:r>
    </w:p>
    <w:p w14:paraId="75200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谈判文件获取：报名材料审核通过后，采购人将在1个工作日内通过邮件发送谈判文件。</w:t>
      </w:r>
    </w:p>
    <w:p w14:paraId="1E6EC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五、响应文件递交</w:t>
      </w:r>
    </w:p>
    <w:p w14:paraId="0E5302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1.</w:t>
      </w:r>
      <w:r>
        <w:rPr>
          <w:rFonts w:hint="eastAsia" w:ascii="楷体_GB2312" w:hAnsi="楷体_GB2312" w:eastAsia="楷体_GB2312" w:cs="楷体_GB2312"/>
          <w:i w:val="0"/>
          <w:iCs w:val="0"/>
          <w:caps w:val="0"/>
          <w:color w:val="0F1115"/>
          <w:spacing w:val="0"/>
          <w:sz w:val="32"/>
          <w:szCs w:val="32"/>
          <w:shd w:val="clear" w:fill="FFFFFF"/>
        </w:rPr>
        <w:t>递交截止时间</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2026年7月</w:t>
      </w:r>
      <w:r>
        <w:rPr>
          <w:rFonts w:hint="eastAsia" w:ascii="仿宋_GB2312" w:hAnsi="仿宋_GB2312" w:eastAsia="仿宋_GB2312" w:cs="仿宋_GB2312"/>
          <w:i w:val="0"/>
          <w:iCs w:val="0"/>
          <w:caps w:val="0"/>
          <w:color w:val="0F1115"/>
          <w:spacing w:val="0"/>
          <w:sz w:val="32"/>
          <w:szCs w:val="32"/>
          <w:shd w:val="clear" w:fill="FFFFFF"/>
          <w:lang w:val="en-US" w:eastAsia="zh-CN"/>
        </w:rPr>
        <w:t>4</w:t>
      </w:r>
      <w:r>
        <w:rPr>
          <w:rFonts w:hint="eastAsia" w:ascii="仿宋_GB2312" w:hAnsi="仿宋_GB2312" w:eastAsia="仿宋_GB2312" w:cs="仿宋_GB2312"/>
          <w:i w:val="0"/>
          <w:iCs w:val="0"/>
          <w:caps w:val="0"/>
          <w:color w:val="0F1115"/>
          <w:spacing w:val="0"/>
          <w:sz w:val="32"/>
          <w:szCs w:val="32"/>
          <w:shd w:val="clear" w:fill="FFFFFF"/>
        </w:rPr>
        <w:t>日10:00（北京时间）</w:t>
      </w:r>
    </w:p>
    <w:p w14:paraId="1F0EF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2.递交地点：</w:t>
      </w:r>
      <w:r>
        <w:rPr>
          <w:rFonts w:hint="eastAsia" w:ascii="仿宋_GB2312" w:hAnsi="仿宋_GB2312" w:eastAsia="仿宋_GB2312" w:cs="仿宋_GB2312"/>
          <w:i w:val="0"/>
          <w:iCs w:val="0"/>
          <w:caps w:val="0"/>
          <w:color w:val="0F1115"/>
          <w:spacing w:val="0"/>
          <w:sz w:val="32"/>
          <w:szCs w:val="32"/>
          <w:shd w:val="clear" w:fill="FFFFFF"/>
        </w:rPr>
        <w:t>厚德楼</w:t>
      </w:r>
      <w:r>
        <w:rPr>
          <w:rFonts w:hint="eastAsia" w:ascii="仿宋_GB2312" w:hAnsi="仿宋_GB2312" w:eastAsia="仿宋_GB2312" w:cs="仿宋_GB2312"/>
          <w:i w:val="0"/>
          <w:iCs w:val="0"/>
          <w:caps w:val="0"/>
          <w:color w:val="0F1115"/>
          <w:spacing w:val="0"/>
          <w:sz w:val="32"/>
          <w:szCs w:val="32"/>
          <w:shd w:val="clear" w:fill="FFFFFF"/>
          <w:lang w:val="en-US" w:eastAsia="zh-CN"/>
        </w:rPr>
        <w:t>四楼</w:t>
      </w:r>
      <w:r>
        <w:rPr>
          <w:rFonts w:hint="eastAsia" w:ascii="仿宋_GB2312" w:hAnsi="仿宋_GB2312" w:eastAsia="仿宋_GB2312" w:cs="仿宋_GB2312"/>
          <w:i w:val="0"/>
          <w:iCs w:val="0"/>
          <w:caps w:val="0"/>
          <w:color w:val="0F1115"/>
          <w:spacing w:val="0"/>
          <w:sz w:val="32"/>
          <w:szCs w:val="32"/>
          <w:shd w:val="clear" w:fill="FFFFFF"/>
        </w:rPr>
        <w:t>明德厅会议室</w:t>
      </w:r>
    </w:p>
    <w:p w14:paraId="11A07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3.递交要求：</w:t>
      </w:r>
      <w:r>
        <w:rPr>
          <w:rFonts w:hint="eastAsia" w:ascii="仿宋_GB2312" w:hAnsi="仿宋_GB2312" w:eastAsia="仿宋_GB2312" w:cs="仿宋_GB2312"/>
          <w:i w:val="0"/>
          <w:iCs w:val="0"/>
          <w:caps w:val="0"/>
          <w:color w:val="0F1115"/>
          <w:spacing w:val="0"/>
          <w:sz w:val="32"/>
          <w:szCs w:val="32"/>
          <w:shd w:val="clear" w:fill="FFFFFF"/>
        </w:rPr>
        <w:t>正本1份、副本2份，密封递交，不接受邮寄</w:t>
      </w:r>
    </w:p>
    <w:p w14:paraId="47505E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4.递交起止时间：</w:t>
      </w:r>
      <w:r>
        <w:rPr>
          <w:rFonts w:hint="eastAsia" w:ascii="仿宋_GB2312" w:hAnsi="仿宋_GB2312" w:eastAsia="仿宋_GB2312" w:cs="仿宋_GB2312"/>
          <w:i w:val="0"/>
          <w:iCs w:val="0"/>
          <w:caps w:val="0"/>
          <w:color w:val="0F1115"/>
          <w:spacing w:val="0"/>
          <w:sz w:val="32"/>
          <w:szCs w:val="32"/>
          <w:shd w:val="clear" w:fill="FFFFFF"/>
        </w:rPr>
        <w:t>谈判当日9:30—10:00</w:t>
      </w:r>
    </w:p>
    <w:p w14:paraId="4446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六、谈判时间及地点</w:t>
      </w:r>
    </w:p>
    <w:p w14:paraId="6B8A70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1.</w:t>
      </w:r>
      <w:r>
        <w:rPr>
          <w:rFonts w:hint="eastAsia" w:ascii="楷体_GB2312" w:hAnsi="楷体_GB2312" w:eastAsia="楷体_GB2312" w:cs="楷体_GB2312"/>
          <w:i w:val="0"/>
          <w:iCs w:val="0"/>
          <w:caps w:val="0"/>
          <w:color w:val="0F1115"/>
          <w:spacing w:val="0"/>
          <w:sz w:val="32"/>
          <w:szCs w:val="32"/>
          <w:shd w:val="clear" w:fill="FFFFFF"/>
        </w:rPr>
        <w:t>谈判时间</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2026年7月</w:t>
      </w:r>
      <w:r>
        <w:rPr>
          <w:rFonts w:hint="eastAsia" w:ascii="仿宋_GB2312" w:hAnsi="仿宋_GB2312" w:eastAsia="仿宋_GB2312" w:cs="仿宋_GB2312"/>
          <w:i w:val="0"/>
          <w:iCs w:val="0"/>
          <w:caps w:val="0"/>
          <w:color w:val="0F1115"/>
          <w:spacing w:val="0"/>
          <w:sz w:val="32"/>
          <w:szCs w:val="32"/>
          <w:shd w:val="clear" w:fill="FFFFFF"/>
          <w:lang w:val="en-US" w:eastAsia="zh-CN"/>
        </w:rPr>
        <w:t>4</w:t>
      </w:r>
      <w:r>
        <w:rPr>
          <w:rFonts w:hint="eastAsia" w:ascii="仿宋_GB2312" w:hAnsi="仿宋_GB2312" w:eastAsia="仿宋_GB2312" w:cs="仿宋_GB2312"/>
          <w:i w:val="0"/>
          <w:iCs w:val="0"/>
          <w:caps w:val="0"/>
          <w:color w:val="0F1115"/>
          <w:spacing w:val="0"/>
          <w:sz w:val="32"/>
          <w:szCs w:val="32"/>
          <w:shd w:val="clear" w:fill="FFFFFF"/>
        </w:rPr>
        <w:t>日10:00（北京时间）</w:t>
      </w:r>
    </w:p>
    <w:p w14:paraId="4DD3A0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2.谈判地点：</w:t>
      </w:r>
      <w:r>
        <w:rPr>
          <w:rFonts w:hint="eastAsia" w:ascii="仿宋_GB2312" w:hAnsi="仿宋_GB2312" w:eastAsia="仿宋_GB2312" w:cs="仿宋_GB2312"/>
          <w:i w:val="0"/>
          <w:iCs w:val="0"/>
          <w:caps w:val="0"/>
          <w:color w:val="0F1115"/>
          <w:spacing w:val="0"/>
          <w:sz w:val="32"/>
          <w:szCs w:val="32"/>
          <w:shd w:val="clear" w:fill="FFFFFF"/>
        </w:rPr>
        <w:t>厚德楼</w:t>
      </w:r>
      <w:r>
        <w:rPr>
          <w:rFonts w:hint="eastAsia" w:ascii="仿宋_GB2312" w:hAnsi="仿宋_GB2312" w:eastAsia="仿宋_GB2312" w:cs="仿宋_GB2312"/>
          <w:i w:val="0"/>
          <w:iCs w:val="0"/>
          <w:caps w:val="0"/>
          <w:color w:val="0F1115"/>
          <w:spacing w:val="0"/>
          <w:sz w:val="32"/>
          <w:szCs w:val="32"/>
          <w:shd w:val="clear" w:fill="FFFFFF"/>
          <w:lang w:val="en-US" w:eastAsia="zh-CN"/>
        </w:rPr>
        <w:t>四楼</w:t>
      </w:r>
      <w:r>
        <w:rPr>
          <w:rFonts w:hint="eastAsia" w:ascii="仿宋_GB2312" w:hAnsi="仿宋_GB2312" w:eastAsia="仿宋_GB2312" w:cs="仿宋_GB2312"/>
          <w:i w:val="0"/>
          <w:iCs w:val="0"/>
          <w:caps w:val="0"/>
          <w:color w:val="0F1115"/>
          <w:spacing w:val="0"/>
          <w:sz w:val="32"/>
          <w:szCs w:val="32"/>
          <w:shd w:val="clear" w:fill="FFFFFF"/>
        </w:rPr>
        <w:t>明德厅会议室</w:t>
      </w:r>
    </w:p>
    <w:p w14:paraId="03B74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lang w:val="en-US" w:eastAsia="zh-CN"/>
        </w:rPr>
        <w:t>七</w:t>
      </w:r>
      <w:r>
        <w:rPr>
          <w:rFonts w:hint="eastAsia" w:ascii="黑体" w:hAnsi="黑体" w:eastAsia="黑体" w:cs="黑体"/>
          <w:i w:val="0"/>
          <w:iCs w:val="0"/>
          <w:caps w:val="0"/>
          <w:color w:val="0F1115"/>
          <w:spacing w:val="0"/>
          <w:sz w:val="32"/>
          <w:szCs w:val="32"/>
          <w:shd w:val="clear" w:fill="FFFFFF"/>
        </w:rPr>
        <w:t>、公告期限</w:t>
      </w:r>
    </w:p>
    <w:p w14:paraId="05E005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自本公告发布之日起 3 个</w:t>
      </w:r>
      <w:r>
        <w:rPr>
          <w:rFonts w:hint="eastAsia" w:ascii="仿宋_GB2312" w:hAnsi="仿宋_GB2312" w:eastAsia="仿宋_GB2312" w:cs="仿宋_GB2312"/>
          <w:i w:val="0"/>
          <w:iCs w:val="0"/>
          <w:caps w:val="0"/>
          <w:color w:val="0F1115"/>
          <w:spacing w:val="0"/>
          <w:sz w:val="32"/>
          <w:szCs w:val="32"/>
          <w:shd w:val="clear" w:fill="FFFFFF"/>
          <w:lang w:val="en-US" w:eastAsia="zh-CN"/>
        </w:rPr>
        <w:t>工作</w:t>
      </w:r>
      <w:r>
        <w:rPr>
          <w:rFonts w:hint="eastAsia" w:ascii="仿宋_GB2312" w:hAnsi="仿宋_GB2312" w:eastAsia="仿宋_GB2312" w:cs="仿宋_GB2312"/>
          <w:i w:val="0"/>
          <w:iCs w:val="0"/>
          <w:caps w:val="0"/>
          <w:color w:val="0F1115"/>
          <w:spacing w:val="0"/>
          <w:sz w:val="32"/>
          <w:szCs w:val="32"/>
          <w:shd w:val="clear" w:fill="FFFFFF"/>
        </w:rPr>
        <w:t>日。</w:t>
      </w:r>
    </w:p>
    <w:p w14:paraId="30035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lang w:val="en-US" w:eastAsia="zh-CN"/>
        </w:rPr>
        <w:t>八</w:t>
      </w:r>
      <w:r>
        <w:rPr>
          <w:rFonts w:hint="eastAsia" w:ascii="黑体" w:hAnsi="黑体" w:eastAsia="黑体" w:cs="黑体"/>
          <w:i w:val="0"/>
          <w:iCs w:val="0"/>
          <w:caps w:val="0"/>
          <w:color w:val="0F1115"/>
          <w:spacing w:val="0"/>
          <w:sz w:val="32"/>
          <w:szCs w:val="32"/>
          <w:shd w:val="clear" w:fill="FFFFFF"/>
        </w:rPr>
        <w:t>、联系方式</w:t>
      </w:r>
    </w:p>
    <w:p w14:paraId="6F8B8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联系人</w:t>
      </w:r>
      <w:r>
        <w:rPr>
          <w:rFonts w:hint="eastAsia" w:ascii="仿宋_GB2312" w:hAnsi="仿宋_GB2312" w:eastAsia="仿宋_GB2312" w:cs="仿宋_GB2312"/>
          <w:i w:val="0"/>
          <w:iCs w:val="0"/>
          <w:caps w:val="0"/>
          <w:color w:val="0F1115"/>
          <w:spacing w:val="0"/>
          <w:sz w:val="32"/>
          <w:szCs w:val="32"/>
          <w:shd w:val="clear" w:fill="FFFFFF"/>
          <w:lang w:val="en-US" w:eastAsia="zh-CN"/>
        </w:rPr>
        <w:t>:田</w:t>
      </w:r>
      <w:r>
        <w:rPr>
          <w:rFonts w:hint="eastAsia" w:ascii="仿宋_GB2312" w:hAnsi="仿宋_GB2312" w:eastAsia="仿宋_GB2312" w:cs="仿宋_GB2312"/>
          <w:i w:val="0"/>
          <w:iCs w:val="0"/>
          <w:caps w:val="0"/>
          <w:color w:val="0F1115"/>
          <w:spacing w:val="0"/>
          <w:sz w:val="32"/>
          <w:szCs w:val="32"/>
          <w:shd w:val="clear" w:fill="FFFFFF"/>
        </w:rPr>
        <w:t>老师</w:t>
      </w:r>
    </w:p>
    <w:p w14:paraId="516D2C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rPr>
        <w:t>电</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话</w:t>
      </w:r>
      <w:r>
        <w:rPr>
          <w:rFonts w:hint="eastAsia" w:ascii="仿宋_GB2312" w:hAnsi="仿宋_GB2312" w:eastAsia="仿宋_GB2312" w:cs="仿宋_GB2312"/>
          <w:i w:val="0"/>
          <w:iCs w:val="0"/>
          <w:caps w:val="0"/>
          <w:color w:val="0F1115"/>
          <w:spacing w:val="0"/>
          <w:sz w:val="32"/>
          <w:szCs w:val="32"/>
          <w:shd w:val="clear" w:fill="FFFFFF"/>
          <w:lang w:val="en-US" w:eastAsia="zh-CN"/>
        </w:rPr>
        <w:t>:13778956262</w:t>
      </w:r>
    </w:p>
    <w:p w14:paraId="303A1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i w:val="0"/>
          <w:iCs w:val="0"/>
          <w:caps w:val="0"/>
          <w:color w:val="0F1115"/>
          <w:spacing w:val="0"/>
          <w:sz w:val="32"/>
          <w:szCs w:val="32"/>
          <w:shd w:val="clear" w:fill="FFFFFF"/>
        </w:rPr>
        <w:t>地</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址</w:t>
      </w:r>
      <w:r>
        <w:rPr>
          <w:rFonts w:hint="eastAsia" w:ascii="仿宋_GB2312" w:hAnsi="仿宋_GB2312" w:eastAsia="仿宋_GB2312" w:cs="仿宋_GB2312"/>
          <w:i w:val="0"/>
          <w:iCs w:val="0"/>
          <w:caps w:val="0"/>
          <w:color w:val="0F1115"/>
          <w:spacing w:val="0"/>
          <w:sz w:val="32"/>
          <w:szCs w:val="32"/>
          <w:shd w:val="clear" w:fill="FFFFFF"/>
          <w:lang w:val="en-US" w:eastAsia="zh-CN"/>
        </w:rPr>
        <w:t>:</w:t>
      </w:r>
      <w:r>
        <w:rPr>
          <w:rFonts w:hint="eastAsia" w:ascii="仿宋_GB2312" w:hAnsi="仿宋_GB2312" w:eastAsia="仿宋_GB2312" w:cs="仿宋_GB2312"/>
          <w:i w:val="0"/>
          <w:iCs w:val="0"/>
          <w:caps w:val="0"/>
          <w:color w:val="0F1115"/>
          <w:spacing w:val="0"/>
          <w:sz w:val="32"/>
          <w:szCs w:val="32"/>
          <w:shd w:val="clear" w:fill="FFFFFF"/>
        </w:rPr>
        <w:t>长宁县长宁镇竹海路一段1号</w:t>
      </w:r>
    </w:p>
    <w:p w14:paraId="3F15A1C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第二章供应商须知</w:t>
      </w:r>
    </w:p>
    <w:p w14:paraId="113201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一、总则</w:t>
      </w:r>
    </w:p>
    <w:p w14:paraId="616F60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本谈判文件参照《中华人民共和国政府采购法》《政府采购非招标采购方式管理办法》（财政部令第74号）等法律法规编制。</w:t>
      </w:r>
    </w:p>
    <w:p w14:paraId="61AC1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供应商应仔细阅读谈判文件所有内容，实质性响应文件要求并按规定格式提交，否则视为无效响应。</w:t>
      </w:r>
    </w:p>
    <w:p w14:paraId="65BC9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谈判文件的澄清或修改将通过学校官网发布，供应商应随时关注，无需另行通知。</w:t>
      </w:r>
    </w:p>
    <w:p w14:paraId="5C0CC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4.</w:t>
      </w:r>
      <w:r>
        <w:rPr>
          <w:rFonts w:hint="eastAsia" w:ascii="仿宋_GB2312" w:hAnsi="仿宋_GB2312" w:eastAsia="仿宋_GB2312" w:cs="仿宋_GB2312"/>
          <w:i w:val="0"/>
          <w:iCs w:val="0"/>
          <w:caps w:val="0"/>
          <w:color w:val="0F1115"/>
          <w:spacing w:val="0"/>
          <w:sz w:val="32"/>
          <w:szCs w:val="32"/>
          <w:shd w:val="clear" w:fill="FFFFFF"/>
        </w:rPr>
        <w:t>供应商自行承担所有与参加谈判有关的全部费用。</w:t>
      </w:r>
    </w:p>
    <w:p w14:paraId="23891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二、报价要求（实质性要求）</w:t>
      </w:r>
    </w:p>
    <w:p w14:paraId="30B8B3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本项目采用固定总价报价，报价须包含人工劳务、差旅、方案设计、效果图绘制、施工图绘制、概算编制、税费、利润等完成本项目所需的一切费用。</w:t>
      </w:r>
    </w:p>
    <w:p w14:paraId="13080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本项目采用两轮报价：第一轮报价在响应文件中提交，最后报价在谈判结束后由供应商现场提交。</w:t>
      </w:r>
    </w:p>
    <w:p w14:paraId="66B17B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最后报价不得高于第一轮报价，不得高于最高限价2.9万元，否则按无效处理。</w:t>
      </w:r>
    </w:p>
    <w:p w14:paraId="61E33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4.</w:t>
      </w:r>
      <w:r>
        <w:rPr>
          <w:rFonts w:hint="eastAsia" w:ascii="仿宋_GB2312" w:hAnsi="仿宋_GB2312" w:eastAsia="仿宋_GB2312" w:cs="仿宋_GB2312"/>
          <w:i w:val="0"/>
          <w:iCs w:val="0"/>
          <w:caps w:val="0"/>
          <w:color w:val="0F1115"/>
          <w:spacing w:val="0"/>
          <w:sz w:val="32"/>
          <w:szCs w:val="32"/>
          <w:shd w:val="clear" w:fill="FFFFFF"/>
        </w:rPr>
        <w:t>成交价以最后报价为准。</w:t>
      </w:r>
    </w:p>
    <w:p w14:paraId="66437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三、低于成本价处理（实质性要求）</w:t>
      </w:r>
    </w:p>
    <w:p w14:paraId="1FB6B1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谈判小组认为供应商报价明显低于其他有效报价，有可能影响产品质量或不能诚信履约的，应当要求其在谈判现场合理时间内提供书面成本说明；不能证明其报价合理性的，作无效处理。</w:t>
      </w:r>
    </w:p>
    <w:p w14:paraId="450649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四、小微企业价格扣除（实质性要求）</w:t>
      </w:r>
    </w:p>
    <w:p w14:paraId="5472C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小微企业、监狱企业、残疾人福利性单位给予10%价格扣除，以扣除后的价格参与评审（需提供声明函等证明材料）。</w:t>
      </w:r>
    </w:p>
    <w:p w14:paraId="1F673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五、响应文件有效期（实质性要求）</w:t>
      </w:r>
    </w:p>
    <w:p w14:paraId="72C891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自响应文件递交截止之日起90个日历天。</w:t>
      </w:r>
      <w:bookmarkStart w:id="0" w:name="_GoBack"/>
      <w:bookmarkEnd w:id="0"/>
    </w:p>
    <w:p w14:paraId="2627E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六、响应文件编制要求</w:t>
      </w:r>
    </w:p>
    <w:p w14:paraId="44493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响应文件分两部分合订成册：</w:t>
      </w:r>
    </w:p>
    <w:p w14:paraId="797BD7F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第一部分：资格、资质性文件（含第四章规定的资格证明材料）</w:t>
      </w:r>
    </w:p>
    <w:p w14:paraId="7BCCFCA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第二部分：其他响应文件（含第三章格式要求的内容）</w:t>
      </w:r>
    </w:p>
    <w:p w14:paraId="24243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正本1份、副本2份，A4幅面，左侧胶装，不得散装或活页装订。</w:t>
      </w:r>
    </w:p>
    <w:p w14:paraId="7D98D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封面须注明：项目名称、供应商名称、“正本”/“副本”字样。</w:t>
      </w:r>
    </w:p>
    <w:p w14:paraId="75C43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4.</w:t>
      </w:r>
      <w:r>
        <w:rPr>
          <w:rFonts w:hint="eastAsia" w:ascii="仿宋_GB2312" w:hAnsi="仿宋_GB2312" w:eastAsia="仿宋_GB2312" w:cs="仿宋_GB2312"/>
          <w:i w:val="0"/>
          <w:iCs w:val="0"/>
          <w:caps w:val="0"/>
          <w:color w:val="0F1115"/>
          <w:spacing w:val="0"/>
          <w:sz w:val="32"/>
          <w:szCs w:val="32"/>
          <w:shd w:val="clear" w:fill="FFFFFF"/>
        </w:rPr>
        <w:t>正本与副本不一致时，以正本为准。</w:t>
      </w:r>
    </w:p>
    <w:p w14:paraId="666B4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七、响应文件密封要求</w:t>
      </w:r>
    </w:p>
    <w:p w14:paraId="476976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全部装入一个密封袋内，外表面标明项目名称、供应商名称。</w:t>
      </w:r>
    </w:p>
    <w:p w14:paraId="62C27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封口处粘贴牢固并加盖公章。</w:t>
      </w:r>
    </w:p>
    <w:p w14:paraId="5D8C0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未按要求密封和标注的，采购人有权拒收。</w:t>
      </w:r>
    </w:p>
    <w:p w14:paraId="17BA6E6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br w:type="page"/>
      </w:r>
    </w:p>
    <w:p w14:paraId="13823A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第三章响应文件格式</w:t>
      </w:r>
    </w:p>
    <w:p w14:paraId="129AF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一、响应文件组成（包含但不限于以下内容）</w:t>
      </w:r>
    </w:p>
    <w:p w14:paraId="6746D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1.</w:t>
      </w:r>
      <w:r>
        <w:rPr>
          <w:rFonts w:hint="eastAsia" w:ascii="楷体_GB2312" w:hAnsi="楷体_GB2312" w:eastAsia="楷体_GB2312" w:cs="楷体_GB2312"/>
          <w:i w:val="0"/>
          <w:iCs w:val="0"/>
          <w:caps w:val="0"/>
          <w:color w:val="0F1115"/>
          <w:spacing w:val="0"/>
          <w:sz w:val="32"/>
          <w:szCs w:val="32"/>
          <w:shd w:val="clear" w:fill="FFFFFF"/>
        </w:rPr>
        <w:t>封面（自拟，须含项目名称、供应商名称）</w:t>
      </w:r>
    </w:p>
    <w:p w14:paraId="722E7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2.目录（自拟）</w:t>
      </w:r>
    </w:p>
    <w:p w14:paraId="66218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3.第一部分：资格、资质性文件</w:t>
      </w:r>
    </w:p>
    <w:p w14:paraId="1C00CDA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法定代表人/单位负责人授权书（附双方身份证复印件）</w:t>
      </w:r>
    </w:p>
    <w:p w14:paraId="4162EDE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法定代表人/单位负责人证明书（法定代表人亲自参加时提供）</w:t>
      </w:r>
    </w:p>
    <w:p w14:paraId="33C412B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营业执照副本复印件（加盖公章）</w:t>
      </w:r>
    </w:p>
    <w:p w14:paraId="2FC1631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具有良好的商业信誉和健全的财务会计制度的证明材料（承诺函或财务报告等）</w:t>
      </w:r>
    </w:p>
    <w:p w14:paraId="3F83833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具有依法缴纳税收和社会保障资金的良好记录的承诺函</w:t>
      </w:r>
    </w:p>
    <w:p w14:paraId="6C312F7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具有履行合同所必需的设备和专业技术能力的承诺函</w:t>
      </w:r>
    </w:p>
    <w:p w14:paraId="1252ED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参加采购活动前三年内无重大违法记录的书面声明</w:t>
      </w:r>
    </w:p>
    <w:p w14:paraId="4D0CE3B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无行贿犯罪记录的承诺函</w:t>
      </w:r>
    </w:p>
    <w:p w14:paraId="5EF9D20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特定资格条件证明材料（营业执照经营范围）</w:t>
      </w:r>
    </w:p>
    <w:p w14:paraId="771E07F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符合法律、行政法规规定的其他条件的承诺函</w:t>
      </w:r>
    </w:p>
    <w:p w14:paraId="4163B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4.第二部分：其他响应文件</w:t>
      </w:r>
    </w:p>
    <w:p w14:paraId="3874043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谈判函</w:t>
      </w:r>
    </w:p>
    <w:p w14:paraId="5248472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承诺函（实质性要求）</w:t>
      </w:r>
    </w:p>
    <w:p w14:paraId="3D8CC88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供应商基本情况表</w:t>
      </w:r>
    </w:p>
    <w:p w14:paraId="703CC6F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服务应答表</w:t>
      </w:r>
    </w:p>
    <w:p w14:paraId="64B4AF5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人员配置情况表</w:t>
      </w:r>
    </w:p>
    <w:p w14:paraId="2BDCFFD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中小企业声明函（如涉及）</w:t>
      </w:r>
    </w:p>
    <w:p w14:paraId="09C998C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监狱企业证明材料（如涉及）</w:t>
      </w:r>
    </w:p>
    <w:p w14:paraId="43475CF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残疾人福利性单位声明函（如涉及）</w:t>
      </w:r>
    </w:p>
    <w:p w14:paraId="450F2EB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服务方案（格式自拟，包含：①对项目的理解与重难点分析；②设计思路与理念；③设计进度计划及保障措施；④质量保障措施；⑤后续服务承诺等）</w:t>
      </w:r>
    </w:p>
    <w:p w14:paraId="0D1C366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报价表（第一轮报价）</w:t>
      </w:r>
    </w:p>
    <w:p w14:paraId="296FD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val="en-US" w:eastAsia="zh-CN"/>
        </w:rPr>
        <w:t>5.最后报价表（现场填写，不装入响应文件）</w:t>
      </w:r>
    </w:p>
    <w:p w14:paraId="005F69EE">
      <w:pPr>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br w:type="page"/>
      </w:r>
    </w:p>
    <w:p w14:paraId="6E457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二、法定代表人/单位负责人授权书（格式）</w:t>
      </w:r>
    </w:p>
    <w:p w14:paraId="3F202F13">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四川省长宁县职业技术学校：</w:t>
      </w:r>
    </w:p>
    <w:p w14:paraId="3E551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供应商全称）法定代表人（姓名、职务）授权（授权代表姓名、职务）为全权代表，参加贵单位组织的“长宁县职业技术学校民族团结进步创建提质增效建设项目设计服务”采购活动，全权处理采购活动中的一切事宜。</w:t>
      </w:r>
    </w:p>
    <w:p w14:paraId="3EE0E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p>
    <w:p w14:paraId="41E2CF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p>
    <w:p w14:paraId="2748052D">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rPr>
        <w:t>法定代表人签字：</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p>
    <w:p w14:paraId="309E0FAD">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rPr>
        <w:t>授权代表签字：</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p>
    <w:p w14:paraId="2A3146A3">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rPr>
        <w:t>供应商名称：（盖章）</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p>
    <w:p w14:paraId="01EA55CF">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日期：</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年</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月</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日</w:t>
      </w:r>
    </w:p>
    <w:p w14:paraId="2280C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附：授权代表身份证复印件（正反面）</w:t>
      </w:r>
    </w:p>
    <w:p w14:paraId="193019A6">
      <w:pPr>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br w:type="page"/>
      </w:r>
    </w:p>
    <w:p w14:paraId="316EE6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三、谈判函（格式）</w:t>
      </w:r>
    </w:p>
    <w:p w14:paraId="33E64E20">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四川省长宁县职业技术学校：</w:t>
      </w:r>
    </w:p>
    <w:p w14:paraId="79EBC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我方全面研究了“长宁县职业技术学校民族团结进步创建提质增效建设项目设计服务”谈判文件，决定参加贵单位组织的本项目采购活动。</w:t>
      </w:r>
    </w:p>
    <w:p w14:paraId="2B0DD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我方自愿按照谈判文件规定的各项要求向采购人提供所需相应服务。</w:t>
      </w:r>
    </w:p>
    <w:p w14:paraId="575B3F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我方承诺谈判有效期为90日。</w:t>
      </w:r>
    </w:p>
    <w:p w14:paraId="3261C0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如我方成交，我方承诺在收到成交通知书后30日内与采购人签订合同。</w:t>
      </w:r>
    </w:p>
    <w:p w14:paraId="27014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p>
    <w:p w14:paraId="3164E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我方对谈判文件无异议。</w:t>
      </w:r>
    </w:p>
    <w:p w14:paraId="1D4E1731">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i w:val="0"/>
          <w:iCs w:val="0"/>
          <w:caps w:val="0"/>
          <w:color w:val="0F1115"/>
          <w:spacing w:val="0"/>
          <w:sz w:val="32"/>
          <w:szCs w:val="32"/>
          <w:shd w:val="clear" w:fill="FFFFFF"/>
        </w:rPr>
      </w:pPr>
    </w:p>
    <w:p w14:paraId="13410FCE">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rPr>
        <w:t>供应商名称：（盖章）</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p>
    <w:p w14:paraId="5171867E">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法定代表人或授权代表：（签字）</w:t>
      </w:r>
    </w:p>
    <w:p w14:paraId="19B5131B">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日期：____年____月____日</w:t>
      </w:r>
    </w:p>
    <w:p w14:paraId="32E49312">
      <w:pPr>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br w:type="page"/>
      </w:r>
    </w:p>
    <w:p w14:paraId="41FEBCD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7" w:afterLines="5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四、报价表（第一轮报价）</w:t>
      </w:r>
    </w:p>
    <w:tbl>
      <w:tblPr>
        <w:tblStyle w:val="7"/>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54"/>
        <w:gridCol w:w="3978"/>
        <w:gridCol w:w="3631"/>
      </w:tblGrid>
      <w:tr w14:paraId="09A6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557" w:type="pct"/>
            <w:shd w:val="clear" w:color="auto" w:fill="auto"/>
            <w:tcMar>
              <w:top w:w="150" w:type="dxa"/>
              <w:left w:w="0" w:type="dxa"/>
              <w:bottom w:w="150" w:type="dxa"/>
              <w:right w:w="240" w:type="dxa"/>
            </w:tcMar>
            <w:vAlign w:val="center"/>
          </w:tcPr>
          <w:p w14:paraId="59DEAE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序号</w:t>
            </w:r>
          </w:p>
        </w:tc>
        <w:tc>
          <w:tcPr>
            <w:tcW w:w="2322" w:type="pct"/>
            <w:shd w:val="clear" w:color="auto" w:fill="auto"/>
            <w:tcMar>
              <w:top w:w="150" w:type="dxa"/>
              <w:left w:w="240" w:type="dxa"/>
              <w:bottom w:w="150" w:type="dxa"/>
              <w:right w:w="240" w:type="dxa"/>
            </w:tcMar>
            <w:vAlign w:val="center"/>
          </w:tcPr>
          <w:p w14:paraId="14D98D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服务内容</w:t>
            </w:r>
          </w:p>
        </w:tc>
        <w:tc>
          <w:tcPr>
            <w:tcW w:w="2119" w:type="pct"/>
            <w:shd w:val="clear" w:color="auto" w:fill="auto"/>
            <w:tcMar>
              <w:top w:w="150" w:type="dxa"/>
              <w:left w:w="240" w:type="dxa"/>
              <w:bottom w:w="150" w:type="dxa"/>
              <w:right w:w="240" w:type="dxa"/>
            </w:tcMar>
            <w:vAlign w:val="center"/>
          </w:tcPr>
          <w:p w14:paraId="2171EB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报价（元）</w:t>
            </w:r>
          </w:p>
        </w:tc>
      </w:tr>
      <w:tr w14:paraId="73EC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57" w:type="pct"/>
            <w:shd w:val="clear" w:color="auto" w:fill="auto"/>
            <w:tcMar>
              <w:top w:w="150" w:type="dxa"/>
              <w:left w:w="0" w:type="dxa"/>
              <w:bottom w:w="150" w:type="dxa"/>
              <w:right w:w="240" w:type="dxa"/>
            </w:tcMar>
            <w:vAlign w:val="center"/>
          </w:tcPr>
          <w:p w14:paraId="3EE6D2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1</w:t>
            </w:r>
          </w:p>
        </w:tc>
        <w:tc>
          <w:tcPr>
            <w:tcW w:w="2322" w:type="pct"/>
            <w:shd w:val="clear" w:color="auto" w:fill="auto"/>
            <w:tcMar>
              <w:top w:w="150" w:type="dxa"/>
              <w:left w:w="240" w:type="dxa"/>
              <w:bottom w:w="150" w:type="dxa"/>
              <w:right w:w="240" w:type="dxa"/>
            </w:tcMar>
            <w:vAlign w:val="center"/>
          </w:tcPr>
          <w:p w14:paraId="6B2D34B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民族团结进步创建提质增效建设项目设计服务</w:t>
            </w:r>
          </w:p>
        </w:tc>
        <w:tc>
          <w:tcPr>
            <w:tcW w:w="2119" w:type="pct"/>
            <w:shd w:val="clear" w:color="auto" w:fill="auto"/>
            <w:tcMar>
              <w:top w:w="150" w:type="dxa"/>
              <w:left w:w="240" w:type="dxa"/>
              <w:bottom w:w="150" w:type="dxa"/>
              <w:right w:w="0" w:type="dxa"/>
            </w:tcMar>
            <w:vAlign w:val="center"/>
          </w:tcPr>
          <w:p w14:paraId="30A22CF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kern w:val="0"/>
                <w:sz w:val="28"/>
                <w:szCs w:val="28"/>
                <w:lang w:val="en-US" w:eastAsia="zh-CN" w:bidi="ar"/>
              </w:rPr>
            </w:pPr>
            <w:r>
              <w:rPr>
                <w:rFonts w:hint="eastAsia" w:ascii="仿宋_GB2312" w:hAnsi="仿宋_GB2312" w:eastAsia="仿宋_GB2312" w:cs="仿宋_GB2312"/>
                <w:b w:val="0"/>
                <w:bCs w:val="0"/>
                <w:kern w:val="0"/>
                <w:sz w:val="28"/>
                <w:szCs w:val="28"/>
                <w:lang w:val="en-US" w:eastAsia="zh-CN" w:bidi="ar"/>
              </w:rPr>
              <w:t>小写：¥</w:t>
            </w:r>
          </w:p>
          <w:p w14:paraId="47B269C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大写：人民币</w:t>
            </w:r>
          </w:p>
        </w:tc>
      </w:tr>
    </w:tbl>
    <w:p w14:paraId="04CAB8D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注：报价包含人工劳务、差旅、成果、保险、税费、利润等完成本项目所需的一切费用。</w:t>
      </w:r>
    </w:p>
    <w:p w14:paraId="19706794">
      <w:pPr>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br w:type="page"/>
      </w:r>
    </w:p>
    <w:p w14:paraId="7746A17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Fonts w:hint="eastAsia" w:ascii="黑体" w:hAnsi="黑体" w:eastAsia="黑体" w:cs="黑体"/>
          <w:b w:val="0"/>
          <w:bCs w:val="0"/>
          <w:i w:val="0"/>
          <w:iCs w:val="0"/>
          <w:caps w:val="0"/>
          <w:color w:val="0F1115"/>
          <w:spacing w:val="0"/>
          <w:sz w:val="32"/>
          <w:szCs w:val="32"/>
          <w:shd w:val="clear" w:fill="FFFFFF"/>
        </w:rPr>
        <w:t>五、最后报价表（现场填写，不装入响应文件）</w:t>
      </w:r>
    </w:p>
    <w:p w14:paraId="1F416C8D">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rPr>
        <w:t>供应商名称：</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p>
    <w:p w14:paraId="55D3084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560" w:lineRule="exact"/>
        <w:ind w:left="0" w:right="0" w:firstLine="0"/>
        <w:textAlignment w:val="auto"/>
        <w:rPr>
          <w:rFonts w:hint="default" w:ascii="仿宋_GB2312" w:hAnsi="仿宋_GB2312" w:eastAsia="仿宋_GB2312" w:cs="仿宋_GB2312"/>
          <w:i w:val="0"/>
          <w:iCs w:val="0"/>
          <w:caps w:val="0"/>
          <w:color w:val="0F1115"/>
          <w:spacing w:val="0"/>
          <w:sz w:val="32"/>
          <w:szCs w:val="32"/>
          <w:lang w:val="en-US" w:eastAsia="zh-CN"/>
        </w:rPr>
      </w:pPr>
      <w:r>
        <w:rPr>
          <w:rFonts w:hint="eastAsia" w:ascii="仿宋_GB2312" w:hAnsi="仿宋_GB2312" w:eastAsia="仿宋_GB2312" w:cs="仿宋_GB2312"/>
          <w:i w:val="0"/>
          <w:iCs w:val="0"/>
          <w:caps w:val="0"/>
          <w:color w:val="0F1115"/>
          <w:spacing w:val="0"/>
          <w:sz w:val="32"/>
          <w:szCs w:val="32"/>
          <w:shd w:val="clear" w:fill="FFFFFF"/>
        </w:rPr>
        <w:t>法定代表人或授权代表：（签字）</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p>
    <w:tbl>
      <w:tblPr>
        <w:tblStyle w:val="7"/>
        <w:tblpPr w:leftFromText="180" w:rightFromText="180" w:vertAnchor="text" w:horzAnchor="page" w:tblpX="1988" w:tblpY="56"/>
        <w:tblOverlap w:val="never"/>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99"/>
        <w:gridCol w:w="3953"/>
        <w:gridCol w:w="3614"/>
      </w:tblGrid>
      <w:tr w14:paraId="7D41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rPr>
        <w:tc>
          <w:tcPr>
            <w:tcW w:w="999" w:type="dxa"/>
            <w:shd w:val="clear" w:color="auto" w:fill="auto"/>
            <w:tcMar>
              <w:top w:w="150" w:type="dxa"/>
              <w:left w:w="0" w:type="dxa"/>
              <w:bottom w:w="150" w:type="dxa"/>
              <w:right w:w="240" w:type="dxa"/>
            </w:tcMar>
            <w:vAlign w:val="center"/>
          </w:tcPr>
          <w:p w14:paraId="6B059C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kern w:val="0"/>
                <w:sz w:val="28"/>
                <w:szCs w:val="28"/>
                <w:lang w:val="en-US" w:eastAsia="zh-CN" w:bidi="ar"/>
              </w:rPr>
              <w:t>序号</w:t>
            </w:r>
          </w:p>
        </w:tc>
        <w:tc>
          <w:tcPr>
            <w:tcW w:w="3952" w:type="dxa"/>
            <w:shd w:val="clear" w:color="auto" w:fill="auto"/>
            <w:tcMar>
              <w:top w:w="150" w:type="dxa"/>
              <w:left w:w="240" w:type="dxa"/>
              <w:bottom w:w="150" w:type="dxa"/>
              <w:right w:w="240" w:type="dxa"/>
            </w:tcMar>
            <w:vAlign w:val="center"/>
          </w:tcPr>
          <w:p w14:paraId="05D0D6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kern w:val="0"/>
                <w:sz w:val="28"/>
                <w:szCs w:val="28"/>
                <w:lang w:val="en-US" w:eastAsia="zh-CN" w:bidi="ar"/>
              </w:rPr>
              <w:t>服务内容</w:t>
            </w:r>
          </w:p>
        </w:tc>
        <w:tc>
          <w:tcPr>
            <w:tcW w:w="3612" w:type="dxa"/>
            <w:shd w:val="clear" w:color="auto" w:fill="auto"/>
            <w:tcMar>
              <w:top w:w="150" w:type="dxa"/>
              <w:left w:w="240" w:type="dxa"/>
              <w:bottom w:w="150" w:type="dxa"/>
              <w:right w:w="240" w:type="dxa"/>
            </w:tcMar>
            <w:vAlign w:val="center"/>
          </w:tcPr>
          <w:p w14:paraId="68128F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kern w:val="0"/>
                <w:sz w:val="28"/>
                <w:szCs w:val="28"/>
                <w:lang w:val="en-US" w:eastAsia="zh-CN" w:bidi="ar"/>
              </w:rPr>
              <w:t>报价（元）</w:t>
            </w:r>
          </w:p>
        </w:tc>
      </w:tr>
      <w:tr w14:paraId="3D64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99" w:type="dxa"/>
            <w:shd w:val="clear" w:color="auto" w:fill="auto"/>
            <w:tcMar>
              <w:top w:w="150" w:type="dxa"/>
              <w:left w:w="0" w:type="dxa"/>
              <w:bottom w:w="150" w:type="dxa"/>
              <w:right w:w="240" w:type="dxa"/>
            </w:tcMar>
            <w:vAlign w:val="center"/>
          </w:tcPr>
          <w:p w14:paraId="498E5F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0"/>
                <w:sz w:val="28"/>
                <w:szCs w:val="28"/>
                <w:lang w:val="en-US" w:eastAsia="zh-CN" w:bidi="ar"/>
              </w:rPr>
              <w:t>1</w:t>
            </w:r>
          </w:p>
        </w:tc>
        <w:tc>
          <w:tcPr>
            <w:tcW w:w="3952" w:type="dxa"/>
            <w:shd w:val="clear" w:color="auto" w:fill="auto"/>
            <w:tcMar>
              <w:top w:w="150" w:type="dxa"/>
              <w:left w:w="240" w:type="dxa"/>
              <w:bottom w:w="150" w:type="dxa"/>
              <w:right w:w="240" w:type="dxa"/>
            </w:tcMar>
            <w:vAlign w:val="center"/>
          </w:tcPr>
          <w:p w14:paraId="6D12094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0"/>
                <w:sz w:val="28"/>
                <w:szCs w:val="28"/>
                <w:lang w:val="en-US" w:eastAsia="zh-CN" w:bidi="ar"/>
              </w:rPr>
              <w:t>民族团结进步创建提质增效建设项目设计服务</w:t>
            </w:r>
          </w:p>
        </w:tc>
        <w:tc>
          <w:tcPr>
            <w:tcW w:w="3612" w:type="dxa"/>
            <w:shd w:val="clear" w:color="auto" w:fill="auto"/>
            <w:tcMar>
              <w:top w:w="150" w:type="dxa"/>
              <w:left w:w="240" w:type="dxa"/>
              <w:bottom w:w="150" w:type="dxa"/>
              <w:right w:w="0" w:type="dxa"/>
            </w:tcMar>
            <w:vAlign w:val="center"/>
          </w:tcPr>
          <w:p w14:paraId="6756A65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kern w:val="0"/>
                <w:sz w:val="28"/>
                <w:szCs w:val="28"/>
                <w:lang w:val="en-US" w:eastAsia="zh-CN" w:bidi="ar"/>
              </w:rPr>
            </w:pPr>
            <w:r>
              <w:rPr>
                <w:rFonts w:hint="eastAsia" w:ascii="仿宋_GB2312" w:hAnsi="仿宋_GB2312" w:eastAsia="仿宋_GB2312" w:cs="仿宋_GB2312"/>
                <w:b w:val="0"/>
                <w:bCs w:val="0"/>
                <w:kern w:val="0"/>
                <w:sz w:val="28"/>
                <w:szCs w:val="28"/>
                <w:lang w:val="en-US" w:eastAsia="zh-CN" w:bidi="ar"/>
              </w:rPr>
              <w:t>小写：¥</w:t>
            </w:r>
          </w:p>
          <w:p w14:paraId="30247D5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0"/>
                <w:sz w:val="28"/>
                <w:szCs w:val="28"/>
                <w:lang w:val="en-US" w:eastAsia="zh-CN" w:bidi="ar"/>
              </w:rPr>
              <w:t>大写：人民币</w:t>
            </w:r>
          </w:p>
        </w:tc>
      </w:tr>
    </w:tbl>
    <w:p w14:paraId="67ED8DA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仿宋_GB2312" w:hAnsi="仿宋_GB2312" w:eastAsia="仿宋_GB2312" w:cs="仿宋_GB2312"/>
          <w:i w:val="0"/>
          <w:iCs w:val="0"/>
          <w:caps w:val="0"/>
          <w:color w:val="0F1115"/>
          <w:spacing w:val="0"/>
          <w:sz w:val="32"/>
          <w:szCs w:val="32"/>
          <w:shd w:val="clear" w:fill="FFFFFF"/>
        </w:rPr>
      </w:pPr>
    </w:p>
    <w:p w14:paraId="5913C84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4800" w:firstLineChars="15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日期：</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年</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月</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日</w:t>
      </w:r>
    </w:p>
    <w:p w14:paraId="34E002C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br w:type="page"/>
      </w:r>
    </w:p>
    <w:p w14:paraId="7B098DC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F1115"/>
          <w:spacing w:val="0"/>
          <w:sz w:val="44"/>
          <w:szCs w:val="44"/>
        </w:rPr>
      </w:pPr>
      <w:r>
        <w:rPr>
          <w:rFonts w:hint="eastAsia" w:ascii="方正小标宋简体" w:hAnsi="方正小标宋简体" w:eastAsia="方正小标宋简体" w:cs="方正小标宋简体"/>
          <w:b w:val="0"/>
          <w:bCs w:val="0"/>
          <w:i w:val="0"/>
          <w:iCs w:val="0"/>
          <w:caps w:val="0"/>
          <w:color w:val="0F1115"/>
          <w:spacing w:val="0"/>
          <w:sz w:val="44"/>
          <w:szCs w:val="44"/>
          <w:shd w:val="clear" w:fill="FFFFFF"/>
        </w:rPr>
        <w:t>第四章资格性审查内容</w:t>
      </w:r>
    </w:p>
    <w:p w14:paraId="49A09A6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以下为资格审查时须提供的材料，均须加盖供应商公章，缺项或不符合即资格审查不通过。</w:t>
      </w:r>
    </w:p>
    <w:tbl>
      <w:tblPr>
        <w:tblStyle w:val="7"/>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09"/>
        <w:gridCol w:w="2990"/>
        <w:gridCol w:w="4659"/>
      </w:tblGrid>
      <w:tr w14:paraId="04AF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531" w:type="pct"/>
            <w:shd w:val="clear" w:color="auto" w:fill="auto"/>
            <w:tcMar>
              <w:top w:w="150" w:type="dxa"/>
              <w:left w:w="0" w:type="dxa"/>
              <w:bottom w:w="150" w:type="dxa"/>
              <w:right w:w="240" w:type="dxa"/>
            </w:tcMar>
            <w:vAlign w:val="center"/>
          </w:tcPr>
          <w:p w14:paraId="69DBC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en-US" w:eastAsia="zh-CN" w:bidi="ar"/>
              </w:rPr>
              <w:t>序号</w:t>
            </w:r>
          </w:p>
        </w:tc>
        <w:tc>
          <w:tcPr>
            <w:tcW w:w="1746" w:type="pct"/>
            <w:shd w:val="clear" w:color="auto" w:fill="auto"/>
            <w:tcMar>
              <w:top w:w="150" w:type="dxa"/>
              <w:left w:w="240" w:type="dxa"/>
              <w:bottom w:w="150" w:type="dxa"/>
              <w:right w:w="240" w:type="dxa"/>
            </w:tcMar>
            <w:vAlign w:val="center"/>
          </w:tcPr>
          <w:p w14:paraId="1DAF0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en-US" w:eastAsia="zh-CN" w:bidi="ar"/>
              </w:rPr>
              <w:t>审查内容</w:t>
            </w:r>
          </w:p>
        </w:tc>
        <w:tc>
          <w:tcPr>
            <w:tcW w:w="2721" w:type="pct"/>
            <w:shd w:val="clear" w:color="auto" w:fill="auto"/>
            <w:tcMar>
              <w:top w:w="150" w:type="dxa"/>
              <w:left w:w="240" w:type="dxa"/>
              <w:bottom w:w="150" w:type="dxa"/>
              <w:right w:w="240" w:type="dxa"/>
            </w:tcMar>
            <w:vAlign w:val="center"/>
          </w:tcPr>
          <w:p w14:paraId="1E71D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en-US" w:eastAsia="zh-CN" w:bidi="ar"/>
              </w:rPr>
              <w:t>提供方式</w:t>
            </w:r>
          </w:p>
        </w:tc>
      </w:tr>
      <w:tr w14:paraId="21C2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12C16F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w:t>
            </w:r>
          </w:p>
        </w:tc>
        <w:tc>
          <w:tcPr>
            <w:tcW w:w="1746" w:type="pct"/>
            <w:shd w:val="clear" w:color="auto" w:fill="auto"/>
            <w:tcMar>
              <w:top w:w="150" w:type="dxa"/>
              <w:left w:w="240" w:type="dxa"/>
              <w:bottom w:w="150" w:type="dxa"/>
              <w:right w:w="240" w:type="dxa"/>
            </w:tcMar>
            <w:vAlign w:val="center"/>
          </w:tcPr>
          <w:p w14:paraId="44E042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独立承担民事责任的能力</w:t>
            </w:r>
          </w:p>
        </w:tc>
        <w:tc>
          <w:tcPr>
            <w:tcW w:w="2721" w:type="pct"/>
            <w:shd w:val="clear" w:color="auto" w:fill="auto"/>
            <w:tcMar>
              <w:top w:w="150" w:type="dxa"/>
              <w:left w:w="240" w:type="dxa"/>
              <w:bottom w:w="150" w:type="dxa"/>
              <w:right w:w="0" w:type="dxa"/>
            </w:tcMar>
            <w:vAlign w:val="center"/>
          </w:tcPr>
          <w:p w14:paraId="3129A9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营业执照副本复印件</w:t>
            </w:r>
          </w:p>
        </w:tc>
      </w:tr>
      <w:tr w14:paraId="1C00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146AC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w:t>
            </w:r>
          </w:p>
        </w:tc>
        <w:tc>
          <w:tcPr>
            <w:tcW w:w="1746" w:type="pct"/>
            <w:shd w:val="clear" w:color="auto" w:fill="auto"/>
            <w:tcMar>
              <w:top w:w="150" w:type="dxa"/>
              <w:left w:w="240" w:type="dxa"/>
              <w:bottom w:w="150" w:type="dxa"/>
              <w:right w:w="240" w:type="dxa"/>
            </w:tcMar>
            <w:vAlign w:val="center"/>
          </w:tcPr>
          <w:p w14:paraId="3831AC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良好的商业信誉</w:t>
            </w:r>
          </w:p>
        </w:tc>
        <w:tc>
          <w:tcPr>
            <w:tcW w:w="2721" w:type="pct"/>
            <w:shd w:val="clear" w:color="auto" w:fill="auto"/>
            <w:tcMar>
              <w:top w:w="150" w:type="dxa"/>
              <w:left w:w="240" w:type="dxa"/>
              <w:bottom w:w="150" w:type="dxa"/>
              <w:right w:w="0" w:type="dxa"/>
            </w:tcMar>
            <w:vAlign w:val="center"/>
          </w:tcPr>
          <w:p w14:paraId="14AA6F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承诺函</w:t>
            </w:r>
          </w:p>
        </w:tc>
      </w:tr>
      <w:tr w14:paraId="7DA7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1F0F0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3</w:t>
            </w:r>
          </w:p>
        </w:tc>
        <w:tc>
          <w:tcPr>
            <w:tcW w:w="1746" w:type="pct"/>
            <w:shd w:val="clear" w:color="auto" w:fill="auto"/>
            <w:tcMar>
              <w:top w:w="150" w:type="dxa"/>
              <w:left w:w="240" w:type="dxa"/>
              <w:bottom w:w="150" w:type="dxa"/>
              <w:right w:w="240" w:type="dxa"/>
            </w:tcMar>
            <w:vAlign w:val="center"/>
          </w:tcPr>
          <w:p w14:paraId="2A045A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健全的财务会计制度</w:t>
            </w:r>
          </w:p>
        </w:tc>
        <w:tc>
          <w:tcPr>
            <w:tcW w:w="2721" w:type="pct"/>
            <w:shd w:val="clear" w:color="auto" w:fill="auto"/>
            <w:tcMar>
              <w:top w:w="150" w:type="dxa"/>
              <w:left w:w="240" w:type="dxa"/>
              <w:bottom w:w="150" w:type="dxa"/>
              <w:right w:w="0" w:type="dxa"/>
            </w:tcMar>
            <w:vAlign w:val="center"/>
          </w:tcPr>
          <w:p w14:paraId="513D7B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财务报告/财务报表/资信证明/公司章程/承诺函（任选其一）</w:t>
            </w:r>
          </w:p>
        </w:tc>
      </w:tr>
      <w:tr w14:paraId="2A71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17082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4</w:t>
            </w:r>
          </w:p>
        </w:tc>
        <w:tc>
          <w:tcPr>
            <w:tcW w:w="1746" w:type="pct"/>
            <w:shd w:val="clear" w:color="auto" w:fill="auto"/>
            <w:tcMar>
              <w:top w:w="150" w:type="dxa"/>
              <w:left w:w="240" w:type="dxa"/>
              <w:bottom w:w="150" w:type="dxa"/>
              <w:right w:w="240" w:type="dxa"/>
            </w:tcMar>
            <w:vAlign w:val="center"/>
          </w:tcPr>
          <w:p w14:paraId="285907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履行合同所必需的设备和专业技术能力</w:t>
            </w:r>
          </w:p>
        </w:tc>
        <w:tc>
          <w:tcPr>
            <w:tcW w:w="2721" w:type="pct"/>
            <w:shd w:val="clear" w:color="auto" w:fill="auto"/>
            <w:tcMar>
              <w:top w:w="150" w:type="dxa"/>
              <w:left w:w="240" w:type="dxa"/>
              <w:bottom w:w="150" w:type="dxa"/>
              <w:right w:w="0" w:type="dxa"/>
            </w:tcMar>
            <w:vAlign w:val="center"/>
          </w:tcPr>
          <w:p w14:paraId="0ED0C1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承诺函</w:t>
            </w:r>
          </w:p>
        </w:tc>
      </w:tr>
      <w:tr w14:paraId="09A4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43895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5</w:t>
            </w:r>
          </w:p>
        </w:tc>
        <w:tc>
          <w:tcPr>
            <w:tcW w:w="1746" w:type="pct"/>
            <w:shd w:val="clear" w:color="auto" w:fill="auto"/>
            <w:tcMar>
              <w:top w:w="150" w:type="dxa"/>
              <w:left w:w="240" w:type="dxa"/>
              <w:bottom w:w="150" w:type="dxa"/>
              <w:right w:w="240" w:type="dxa"/>
            </w:tcMar>
            <w:vAlign w:val="center"/>
          </w:tcPr>
          <w:p w14:paraId="53B830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依法缴纳税收和社会保障资金的良好记录</w:t>
            </w:r>
          </w:p>
        </w:tc>
        <w:tc>
          <w:tcPr>
            <w:tcW w:w="2721" w:type="pct"/>
            <w:shd w:val="clear" w:color="auto" w:fill="auto"/>
            <w:tcMar>
              <w:top w:w="150" w:type="dxa"/>
              <w:left w:w="240" w:type="dxa"/>
              <w:bottom w:w="150" w:type="dxa"/>
              <w:right w:w="0" w:type="dxa"/>
            </w:tcMar>
            <w:vAlign w:val="center"/>
          </w:tcPr>
          <w:p w14:paraId="0AB701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承诺函</w:t>
            </w:r>
          </w:p>
        </w:tc>
      </w:tr>
      <w:tr w14:paraId="713B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64448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6</w:t>
            </w:r>
          </w:p>
        </w:tc>
        <w:tc>
          <w:tcPr>
            <w:tcW w:w="1746" w:type="pct"/>
            <w:shd w:val="clear" w:color="auto" w:fill="auto"/>
            <w:tcMar>
              <w:top w:w="150" w:type="dxa"/>
              <w:left w:w="240" w:type="dxa"/>
              <w:bottom w:w="150" w:type="dxa"/>
              <w:right w:w="240" w:type="dxa"/>
            </w:tcMar>
            <w:vAlign w:val="center"/>
          </w:tcPr>
          <w:p w14:paraId="3E03C3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参加采购活动前三年内无重大违法记录</w:t>
            </w:r>
          </w:p>
        </w:tc>
        <w:tc>
          <w:tcPr>
            <w:tcW w:w="2721" w:type="pct"/>
            <w:shd w:val="clear" w:color="auto" w:fill="auto"/>
            <w:tcMar>
              <w:top w:w="150" w:type="dxa"/>
              <w:left w:w="240" w:type="dxa"/>
              <w:bottom w:w="150" w:type="dxa"/>
              <w:right w:w="0" w:type="dxa"/>
            </w:tcMar>
            <w:vAlign w:val="center"/>
          </w:tcPr>
          <w:p w14:paraId="26DDD1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书面声明</w:t>
            </w:r>
          </w:p>
        </w:tc>
      </w:tr>
      <w:tr w14:paraId="2A32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62A4E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7</w:t>
            </w:r>
          </w:p>
        </w:tc>
        <w:tc>
          <w:tcPr>
            <w:tcW w:w="1746" w:type="pct"/>
            <w:shd w:val="clear" w:color="auto" w:fill="auto"/>
            <w:tcMar>
              <w:top w:w="150" w:type="dxa"/>
              <w:left w:w="240" w:type="dxa"/>
              <w:bottom w:w="150" w:type="dxa"/>
              <w:right w:w="240" w:type="dxa"/>
            </w:tcMar>
            <w:vAlign w:val="center"/>
          </w:tcPr>
          <w:p w14:paraId="566E8D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无行贿犯罪记录</w:t>
            </w:r>
          </w:p>
        </w:tc>
        <w:tc>
          <w:tcPr>
            <w:tcW w:w="2721" w:type="pct"/>
            <w:shd w:val="clear" w:color="auto" w:fill="auto"/>
            <w:tcMar>
              <w:top w:w="150" w:type="dxa"/>
              <w:left w:w="240" w:type="dxa"/>
              <w:bottom w:w="150" w:type="dxa"/>
              <w:right w:w="0" w:type="dxa"/>
            </w:tcMar>
            <w:vAlign w:val="center"/>
          </w:tcPr>
          <w:p w14:paraId="08AD8A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承诺函</w:t>
            </w:r>
          </w:p>
        </w:tc>
      </w:tr>
      <w:tr w14:paraId="5509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1A81E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8</w:t>
            </w:r>
          </w:p>
        </w:tc>
        <w:tc>
          <w:tcPr>
            <w:tcW w:w="1746" w:type="pct"/>
            <w:shd w:val="clear" w:color="auto" w:fill="auto"/>
            <w:tcMar>
              <w:top w:w="150" w:type="dxa"/>
              <w:left w:w="240" w:type="dxa"/>
              <w:bottom w:w="150" w:type="dxa"/>
              <w:right w:w="240" w:type="dxa"/>
            </w:tcMar>
            <w:vAlign w:val="center"/>
          </w:tcPr>
          <w:p w14:paraId="4B8F5E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信用记录查询</w:t>
            </w:r>
          </w:p>
        </w:tc>
        <w:tc>
          <w:tcPr>
            <w:tcW w:w="2721" w:type="pct"/>
            <w:shd w:val="clear" w:color="auto" w:fill="auto"/>
            <w:tcMar>
              <w:top w:w="150" w:type="dxa"/>
              <w:left w:w="240" w:type="dxa"/>
              <w:bottom w:w="150" w:type="dxa"/>
              <w:right w:w="0" w:type="dxa"/>
            </w:tcMar>
            <w:vAlign w:val="center"/>
          </w:tcPr>
          <w:p w14:paraId="5D6A7E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采购人查询，供应商无需提供</w:t>
            </w:r>
          </w:p>
        </w:tc>
      </w:tr>
      <w:tr w14:paraId="2864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2B621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9</w:t>
            </w:r>
          </w:p>
        </w:tc>
        <w:tc>
          <w:tcPr>
            <w:tcW w:w="1746" w:type="pct"/>
            <w:shd w:val="clear" w:color="auto" w:fill="auto"/>
            <w:tcMar>
              <w:top w:w="150" w:type="dxa"/>
              <w:left w:w="240" w:type="dxa"/>
              <w:bottom w:w="150" w:type="dxa"/>
              <w:right w:w="240" w:type="dxa"/>
            </w:tcMar>
            <w:vAlign w:val="center"/>
          </w:tcPr>
          <w:p w14:paraId="2227BD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法定代表人授权书/证明书</w:t>
            </w:r>
          </w:p>
        </w:tc>
        <w:tc>
          <w:tcPr>
            <w:tcW w:w="2721" w:type="pct"/>
            <w:shd w:val="clear" w:color="auto" w:fill="auto"/>
            <w:tcMar>
              <w:top w:w="150" w:type="dxa"/>
              <w:left w:w="240" w:type="dxa"/>
              <w:bottom w:w="150" w:type="dxa"/>
              <w:right w:w="0" w:type="dxa"/>
            </w:tcMar>
            <w:vAlign w:val="center"/>
          </w:tcPr>
          <w:p w14:paraId="2582FF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按格式提供</w:t>
            </w:r>
          </w:p>
        </w:tc>
      </w:tr>
      <w:tr w14:paraId="3D3A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1428B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10</w:t>
            </w:r>
          </w:p>
        </w:tc>
        <w:tc>
          <w:tcPr>
            <w:tcW w:w="1746" w:type="pct"/>
            <w:shd w:val="clear" w:color="auto" w:fill="auto"/>
            <w:tcMar>
              <w:top w:w="150" w:type="dxa"/>
              <w:left w:w="240" w:type="dxa"/>
              <w:bottom w:w="150" w:type="dxa"/>
              <w:right w:w="240" w:type="dxa"/>
            </w:tcMar>
            <w:vAlign w:val="center"/>
          </w:tcPr>
          <w:p w14:paraId="2DEE42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法律、行政法规规定的其他条件</w:t>
            </w:r>
          </w:p>
        </w:tc>
        <w:tc>
          <w:tcPr>
            <w:tcW w:w="2721" w:type="pct"/>
            <w:shd w:val="clear" w:color="auto" w:fill="auto"/>
            <w:tcMar>
              <w:top w:w="150" w:type="dxa"/>
              <w:left w:w="240" w:type="dxa"/>
              <w:bottom w:w="150" w:type="dxa"/>
              <w:right w:w="0" w:type="dxa"/>
            </w:tcMar>
            <w:vAlign w:val="center"/>
          </w:tcPr>
          <w:p w14:paraId="774A34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承诺函</w:t>
            </w:r>
          </w:p>
        </w:tc>
      </w:tr>
      <w:tr w14:paraId="330A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1" w:type="pct"/>
            <w:shd w:val="clear" w:color="auto" w:fill="auto"/>
            <w:tcMar>
              <w:top w:w="150" w:type="dxa"/>
              <w:left w:w="0" w:type="dxa"/>
              <w:bottom w:w="150" w:type="dxa"/>
              <w:right w:w="240" w:type="dxa"/>
            </w:tcMar>
            <w:vAlign w:val="center"/>
          </w:tcPr>
          <w:p w14:paraId="5B8839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11</w:t>
            </w:r>
          </w:p>
        </w:tc>
        <w:tc>
          <w:tcPr>
            <w:tcW w:w="1746" w:type="pct"/>
            <w:shd w:val="clear" w:color="auto" w:fill="auto"/>
            <w:tcMar>
              <w:top w:w="150" w:type="dxa"/>
              <w:left w:w="240" w:type="dxa"/>
              <w:bottom w:w="150" w:type="dxa"/>
              <w:right w:w="240" w:type="dxa"/>
            </w:tcMar>
            <w:vAlign w:val="center"/>
          </w:tcPr>
          <w:p w14:paraId="36B3D8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特定资格条件</w:t>
            </w:r>
          </w:p>
        </w:tc>
        <w:tc>
          <w:tcPr>
            <w:tcW w:w="2721" w:type="pct"/>
            <w:shd w:val="clear" w:color="auto" w:fill="auto"/>
            <w:tcMar>
              <w:top w:w="150" w:type="dxa"/>
              <w:left w:w="240" w:type="dxa"/>
              <w:bottom w:w="150" w:type="dxa"/>
              <w:right w:w="0" w:type="dxa"/>
            </w:tcMar>
            <w:vAlign w:val="center"/>
          </w:tcPr>
          <w:p w14:paraId="3323EE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营业执照经营范围含平面设计/视觉设计/文创设计/校园文化设计/广告设计之一</w:t>
            </w:r>
          </w:p>
        </w:tc>
      </w:tr>
    </w:tbl>
    <w:p w14:paraId="7208C42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br w:type="page"/>
      </w:r>
    </w:p>
    <w:p w14:paraId="351D614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F1115"/>
          <w:spacing w:val="0"/>
          <w:sz w:val="44"/>
          <w:szCs w:val="44"/>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第五章采购项目技术、服务及商务要求</w:t>
      </w:r>
    </w:p>
    <w:p w14:paraId="36BA99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一、项目概述</w:t>
      </w:r>
    </w:p>
    <w:p w14:paraId="7B69E8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本项目为四川省长宁县职业技术学校民族团结进步示范点升级打造项目的设计服务采购。项目涵盖民族文化展示与交流中心（约70平方米）、历史文化长廊（约70米）、民族体育设施场地及民族美食体验坊等功能区域。</w:t>
      </w:r>
    </w:p>
    <w:p w14:paraId="7E52DC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二、★项目内容及要求</w:t>
      </w:r>
    </w:p>
    <w:p w14:paraId="2C2AB4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完成各功能区域的平面布局概念方案设计；</w:t>
      </w:r>
    </w:p>
    <w:p w14:paraId="1F43E1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出具各功能区域效果图（不少于6张）；</w:t>
      </w:r>
    </w:p>
    <w:p w14:paraId="097091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编制施工图设计文件（含平面图、立面图、剖面图、节点大样图等）；</w:t>
      </w:r>
    </w:p>
    <w:p w14:paraId="7085A7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4.</w:t>
      </w:r>
      <w:r>
        <w:rPr>
          <w:rFonts w:hint="eastAsia" w:ascii="仿宋_GB2312" w:hAnsi="仿宋_GB2312" w:eastAsia="仿宋_GB2312" w:cs="仿宋_GB2312"/>
          <w:i w:val="0"/>
          <w:iCs w:val="0"/>
          <w:caps w:val="0"/>
          <w:color w:val="0F1115"/>
          <w:spacing w:val="0"/>
          <w:sz w:val="32"/>
          <w:szCs w:val="32"/>
          <w:shd w:val="clear" w:fill="FFFFFF"/>
        </w:rPr>
        <w:t>编制项目概算；</w:t>
      </w:r>
    </w:p>
    <w:p w14:paraId="34175B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5.</w:t>
      </w:r>
      <w:r>
        <w:rPr>
          <w:rFonts w:hint="eastAsia" w:ascii="仿宋_GB2312" w:hAnsi="仿宋_GB2312" w:eastAsia="仿宋_GB2312" w:cs="仿宋_GB2312"/>
          <w:i w:val="0"/>
          <w:iCs w:val="0"/>
          <w:caps w:val="0"/>
          <w:color w:val="0F1115"/>
          <w:spacing w:val="0"/>
          <w:sz w:val="32"/>
          <w:szCs w:val="32"/>
          <w:shd w:val="clear" w:fill="FFFFFF"/>
        </w:rPr>
        <w:t>配合采购人在招投标过程中的答疑。</w:t>
      </w:r>
    </w:p>
    <w:p w14:paraId="15C0D0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三、★履约时间及方式</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058"/>
        <w:gridCol w:w="5491"/>
      </w:tblGrid>
      <w:tr w14:paraId="60FA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788" w:type="pct"/>
            <w:shd w:val="clear" w:color="auto" w:fill="auto"/>
            <w:tcMar>
              <w:top w:w="150" w:type="dxa"/>
              <w:left w:w="0" w:type="dxa"/>
              <w:bottom w:w="150" w:type="dxa"/>
              <w:right w:w="240" w:type="dxa"/>
            </w:tcMar>
            <w:vAlign w:val="center"/>
          </w:tcPr>
          <w:p w14:paraId="3AC487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阶段</w:t>
            </w:r>
          </w:p>
        </w:tc>
        <w:tc>
          <w:tcPr>
            <w:tcW w:w="3211" w:type="pct"/>
            <w:shd w:val="clear" w:color="auto" w:fill="auto"/>
            <w:tcMar>
              <w:top w:w="150" w:type="dxa"/>
              <w:left w:w="240" w:type="dxa"/>
              <w:bottom w:w="150" w:type="dxa"/>
              <w:right w:w="240" w:type="dxa"/>
            </w:tcMar>
            <w:vAlign w:val="center"/>
          </w:tcPr>
          <w:p w14:paraId="79C6B5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时限要求</w:t>
            </w:r>
          </w:p>
        </w:tc>
      </w:tr>
      <w:tr w14:paraId="5F9A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88" w:type="pct"/>
            <w:shd w:val="clear" w:color="auto" w:fill="auto"/>
            <w:tcMar>
              <w:top w:w="150" w:type="dxa"/>
              <w:left w:w="0" w:type="dxa"/>
              <w:bottom w:w="150" w:type="dxa"/>
              <w:right w:w="240" w:type="dxa"/>
            </w:tcMar>
            <w:vAlign w:val="center"/>
          </w:tcPr>
          <w:p w14:paraId="221C4F5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概念方案设计+效果图</w:t>
            </w:r>
          </w:p>
        </w:tc>
        <w:tc>
          <w:tcPr>
            <w:tcW w:w="3211" w:type="pct"/>
            <w:shd w:val="clear" w:color="auto" w:fill="auto"/>
            <w:tcMar>
              <w:top w:w="150" w:type="dxa"/>
              <w:left w:w="240" w:type="dxa"/>
              <w:bottom w:w="150" w:type="dxa"/>
              <w:right w:w="0" w:type="dxa"/>
            </w:tcMar>
            <w:vAlign w:val="center"/>
          </w:tcPr>
          <w:p w14:paraId="77752EF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合同签订后20个日历天内完成</w:t>
            </w:r>
          </w:p>
        </w:tc>
      </w:tr>
      <w:tr w14:paraId="32F6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88" w:type="pct"/>
            <w:shd w:val="clear" w:color="auto" w:fill="auto"/>
            <w:tcMar>
              <w:top w:w="150" w:type="dxa"/>
              <w:left w:w="0" w:type="dxa"/>
              <w:bottom w:w="150" w:type="dxa"/>
              <w:right w:w="240" w:type="dxa"/>
            </w:tcMar>
            <w:vAlign w:val="center"/>
          </w:tcPr>
          <w:p w14:paraId="5FDA77F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施工图设计+概算编制</w:t>
            </w:r>
          </w:p>
        </w:tc>
        <w:tc>
          <w:tcPr>
            <w:tcW w:w="3211" w:type="pct"/>
            <w:shd w:val="clear" w:color="auto" w:fill="auto"/>
            <w:tcMar>
              <w:top w:w="150" w:type="dxa"/>
              <w:left w:w="240" w:type="dxa"/>
              <w:bottom w:w="150" w:type="dxa"/>
              <w:right w:w="0" w:type="dxa"/>
            </w:tcMar>
            <w:vAlign w:val="center"/>
          </w:tcPr>
          <w:p w14:paraId="2D182EB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方案经采购人确认后15个日历天内完成</w:t>
            </w:r>
          </w:p>
        </w:tc>
      </w:tr>
      <w:tr w14:paraId="3F76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88" w:type="pct"/>
            <w:shd w:val="clear" w:color="auto" w:fill="auto"/>
            <w:tcMar>
              <w:top w:w="150" w:type="dxa"/>
              <w:left w:w="0" w:type="dxa"/>
              <w:bottom w:w="150" w:type="dxa"/>
              <w:right w:w="240" w:type="dxa"/>
            </w:tcMar>
            <w:vAlign w:val="center"/>
          </w:tcPr>
          <w:p w14:paraId="37E219D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履约结束</w:t>
            </w:r>
          </w:p>
        </w:tc>
        <w:tc>
          <w:tcPr>
            <w:tcW w:w="3211" w:type="pct"/>
            <w:shd w:val="clear" w:color="auto" w:fill="auto"/>
            <w:tcMar>
              <w:top w:w="150" w:type="dxa"/>
              <w:left w:w="240" w:type="dxa"/>
              <w:bottom w:w="150" w:type="dxa"/>
              <w:right w:w="0" w:type="dxa"/>
            </w:tcMar>
            <w:vAlign w:val="center"/>
          </w:tcPr>
          <w:p w14:paraId="27997A7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项目施工完成并验收合格后</w:t>
            </w:r>
          </w:p>
        </w:tc>
      </w:tr>
    </w:tbl>
    <w:p w14:paraId="7F09DA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黑体" w:hAnsi="黑体" w:eastAsia="黑体" w:cs="黑体"/>
          <w:i w:val="0"/>
          <w:iCs w:val="0"/>
          <w:caps w:val="0"/>
          <w:color w:val="0F1115"/>
          <w:spacing w:val="0"/>
          <w:sz w:val="32"/>
          <w:szCs w:val="32"/>
          <w:shd w:val="clear" w:fill="FFFFFF"/>
        </w:rPr>
        <w:t>四、★商务要求</w:t>
      </w:r>
    </w:p>
    <w:p w14:paraId="4D99B47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b w:val="0"/>
          <w:bCs w:val="0"/>
          <w:i w:val="0"/>
          <w:iCs w:val="0"/>
          <w:caps w:val="0"/>
          <w:color w:val="0F1115"/>
          <w:spacing w:val="0"/>
          <w:sz w:val="32"/>
          <w:szCs w:val="32"/>
        </w:rPr>
      </w:pPr>
      <w:r>
        <w:rPr>
          <w:rFonts w:hint="eastAsia" w:ascii="楷体_GB2312" w:hAnsi="楷体_GB2312" w:eastAsia="楷体_GB2312" w:cs="楷体_GB2312"/>
          <w:b w:val="0"/>
          <w:bCs w:val="0"/>
          <w:i w:val="0"/>
          <w:iCs w:val="0"/>
          <w:caps w:val="0"/>
          <w:color w:val="0F1115"/>
          <w:spacing w:val="0"/>
          <w:sz w:val="32"/>
          <w:szCs w:val="32"/>
          <w:shd w:val="clear" w:fill="FFFFFF"/>
        </w:rPr>
        <w:t>（一）合同价款</w:t>
      </w:r>
    </w:p>
    <w:p w14:paraId="56727A5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合同价为固定总价，包含完成本项目所涉及人员劳务、差旅、成果、保险、风险、税金、利润等一切费用。合同履行过程中固定不变。</w:t>
      </w:r>
    </w:p>
    <w:p w14:paraId="542122B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b w:val="0"/>
          <w:bCs w:val="0"/>
          <w:i w:val="0"/>
          <w:iCs w:val="0"/>
          <w:caps w:val="0"/>
          <w:color w:val="0F1115"/>
          <w:spacing w:val="0"/>
          <w:sz w:val="32"/>
          <w:szCs w:val="32"/>
          <w:shd w:val="clear" w:fill="FFFFFF"/>
        </w:rPr>
      </w:pPr>
      <w:r>
        <w:rPr>
          <w:rFonts w:hint="eastAsia" w:ascii="楷体_GB2312" w:hAnsi="楷体_GB2312" w:eastAsia="楷体_GB2312" w:cs="楷体_GB2312"/>
          <w:b w:val="0"/>
          <w:bCs w:val="0"/>
          <w:i w:val="0"/>
          <w:iCs w:val="0"/>
          <w:caps w:val="0"/>
          <w:color w:val="0F1115"/>
          <w:spacing w:val="0"/>
          <w:sz w:val="32"/>
          <w:szCs w:val="32"/>
          <w:shd w:val="clear" w:fill="FFFFFF"/>
        </w:rPr>
        <w:t>（二）付款方式</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210"/>
        <w:gridCol w:w="4339"/>
      </w:tblGrid>
      <w:tr w14:paraId="5CA3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2462" w:type="pct"/>
            <w:shd w:val="clear" w:color="auto" w:fill="auto"/>
            <w:tcMar>
              <w:top w:w="150" w:type="dxa"/>
              <w:left w:w="0" w:type="dxa"/>
              <w:bottom w:w="150" w:type="dxa"/>
              <w:right w:w="240" w:type="dxa"/>
            </w:tcMar>
            <w:vAlign w:val="center"/>
          </w:tcPr>
          <w:p w14:paraId="1F1BFF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付款节点</w:t>
            </w:r>
          </w:p>
        </w:tc>
        <w:tc>
          <w:tcPr>
            <w:tcW w:w="2537" w:type="pct"/>
            <w:shd w:val="clear" w:color="auto" w:fill="auto"/>
            <w:tcMar>
              <w:top w:w="150" w:type="dxa"/>
              <w:left w:w="240" w:type="dxa"/>
              <w:bottom w:w="150" w:type="dxa"/>
              <w:right w:w="240" w:type="dxa"/>
            </w:tcMar>
            <w:vAlign w:val="center"/>
          </w:tcPr>
          <w:p w14:paraId="4BA9F08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比例</w:t>
            </w:r>
          </w:p>
        </w:tc>
      </w:tr>
      <w:tr w14:paraId="1877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62" w:type="pct"/>
            <w:shd w:val="clear" w:color="auto" w:fill="auto"/>
            <w:tcMar>
              <w:top w:w="150" w:type="dxa"/>
              <w:left w:w="0" w:type="dxa"/>
              <w:bottom w:w="150" w:type="dxa"/>
              <w:right w:w="240" w:type="dxa"/>
            </w:tcMar>
            <w:vAlign w:val="center"/>
          </w:tcPr>
          <w:p w14:paraId="0FB3145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合同签订后</w:t>
            </w:r>
          </w:p>
        </w:tc>
        <w:tc>
          <w:tcPr>
            <w:tcW w:w="2537" w:type="pct"/>
            <w:shd w:val="clear" w:color="auto" w:fill="auto"/>
            <w:tcMar>
              <w:top w:w="150" w:type="dxa"/>
              <w:left w:w="240" w:type="dxa"/>
              <w:bottom w:w="150" w:type="dxa"/>
              <w:right w:w="0" w:type="dxa"/>
            </w:tcMar>
            <w:vAlign w:val="center"/>
          </w:tcPr>
          <w:p w14:paraId="349986F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支付合同总额30%（预付款）</w:t>
            </w:r>
          </w:p>
        </w:tc>
      </w:tr>
      <w:tr w14:paraId="469A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62" w:type="pct"/>
            <w:shd w:val="clear" w:color="auto" w:fill="auto"/>
            <w:tcMar>
              <w:top w:w="150" w:type="dxa"/>
              <w:left w:w="0" w:type="dxa"/>
              <w:bottom w:w="150" w:type="dxa"/>
              <w:right w:w="240" w:type="dxa"/>
            </w:tcMar>
            <w:vAlign w:val="center"/>
          </w:tcPr>
          <w:p w14:paraId="22DB74B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完成该项目挂网至招标结束后</w:t>
            </w:r>
          </w:p>
        </w:tc>
        <w:tc>
          <w:tcPr>
            <w:tcW w:w="2537" w:type="pct"/>
            <w:shd w:val="clear" w:color="auto" w:fill="auto"/>
            <w:tcMar>
              <w:top w:w="150" w:type="dxa"/>
              <w:left w:w="240" w:type="dxa"/>
              <w:bottom w:w="150" w:type="dxa"/>
              <w:right w:w="0" w:type="dxa"/>
            </w:tcMar>
            <w:vAlign w:val="center"/>
          </w:tcPr>
          <w:p w14:paraId="7A0CB14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支付合同总额70%</w:t>
            </w:r>
          </w:p>
        </w:tc>
      </w:tr>
    </w:tbl>
    <w:p w14:paraId="3955A13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注：</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挂网至招标结束”指成交人完成全部设计服务（含需求论证、招标清单编制、采购意向公开等），且该项目施工招标公告在法定平台发布、开标并确定施工中标单位后，即视为该阶段服务完成，支付剩余款项。成交人须提供合法有效完整的完税发票及凭证资料后进行支付结算。</w:t>
      </w:r>
    </w:p>
    <w:p w14:paraId="7C2E433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2.成交人须提供合法有效完整的完税发票及凭证资料后进行支付结算。</w:t>
      </w:r>
    </w:p>
    <w:p w14:paraId="11C6C73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b w:val="0"/>
          <w:bCs w:val="0"/>
          <w:i w:val="0"/>
          <w:iCs w:val="0"/>
          <w:caps w:val="0"/>
          <w:color w:val="0F1115"/>
          <w:spacing w:val="0"/>
          <w:sz w:val="32"/>
          <w:szCs w:val="32"/>
          <w:shd w:val="clear" w:fill="FFFFFF"/>
        </w:rPr>
      </w:pPr>
      <w:r>
        <w:rPr>
          <w:rFonts w:hint="eastAsia" w:ascii="楷体_GB2312" w:hAnsi="楷体_GB2312" w:eastAsia="楷体_GB2312" w:cs="楷体_GB2312"/>
          <w:b w:val="0"/>
          <w:bCs w:val="0"/>
          <w:i w:val="0"/>
          <w:iCs w:val="0"/>
          <w:caps w:val="0"/>
          <w:color w:val="0F1115"/>
          <w:spacing w:val="0"/>
          <w:sz w:val="32"/>
          <w:szCs w:val="32"/>
          <w:shd w:val="clear" w:fill="FFFFFF"/>
          <w:lang w:eastAsia="zh-CN"/>
        </w:rPr>
        <w:t>（</w:t>
      </w:r>
      <w:r>
        <w:rPr>
          <w:rFonts w:hint="eastAsia" w:ascii="楷体_GB2312" w:hAnsi="楷体_GB2312" w:eastAsia="楷体_GB2312" w:cs="楷体_GB2312"/>
          <w:b w:val="0"/>
          <w:bCs w:val="0"/>
          <w:i w:val="0"/>
          <w:iCs w:val="0"/>
          <w:caps w:val="0"/>
          <w:color w:val="0F1115"/>
          <w:spacing w:val="0"/>
          <w:sz w:val="32"/>
          <w:szCs w:val="32"/>
          <w:shd w:val="clear" w:fill="FFFFFF"/>
        </w:rPr>
        <w:t>三）违约责任</w:t>
      </w:r>
    </w:p>
    <w:p w14:paraId="28E5FD7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因供应商原因导致合同迟延履行的，按合同约定承担违约金。</w:t>
      </w:r>
    </w:p>
    <w:p w14:paraId="4F932C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有下列情形之一的，当事人可以解除合同：不可抗力致使不能实现合同目的；一方迟延履行主要债务，经催告后在合理期限内仍未履行；一方迟延履行债务或有其他违约行为致使不能实现合同目的；法律规定的其他情形。</w:t>
      </w:r>
    </w:p>
    <w:p w14:paraId="0C23388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_GB2312" w:hAnsi="楷体_GB2312" w:eastAsia="楷体_GB2312" w:cs="楷体_GB2312"/>
          <w:b w:val="0"/>
          <w:bCs w:val="0"/>
          <w:i w:val="0"/>
          <w:iCs w:val="0"/>
          <w:caps w:val="0"/>
          <w:color w:val="0F1115"/>
          <w:spacing w:val="0"/>
          <w:sz w:val="32"/>
          <w:szCs w:val="32"/>
          <w:shd w:val="clear" w:fill="FFFFFF"/>
          <w:lang w:eastAsia="zh-CN"/>
        </w:rPr>
        <w:t>（四）争议解决</w:t>
      </w:r>
    </w:p>
    <w:p w14:paraId="115397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协商或调解不成的，向项目所在地人民法院提起诉讼。</w:t>
      </w:r>
    </w:p>
    <w:p w14:paraId="197205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五、★其他要求</w:t>
      </w:r>
    </w:p>
    <w:p w14:paraId="3C93FF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合同签订：自成交通知书发出之日起30日内签订。</w:t>
      </w:r>
    </w:p>
    <w:p w14:paraId="0DA27B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知识产权：供应商应保证不侵犯任何第三方专利权、商标权或著作权；采购人享有本项目实施过程中产生的全部知识成果及知识产权。</w:t>
      </w:r>
    </w:p>
    <w:p w14:paraId="42D4D1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供应商应定期向采购人通告项目重大事项及进度。</w:t>
      </w:r>
    </w:p>
    <w:p w14:paraId="19F56C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接受项目行业管理部门及政府有关部门指导，接受采购人监督。</w:t>
      </w:r>
    </w:p>
    <w:p w14:paraId="032FF3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六、★履约验收</w:t>
      </w:r>
    </w:p>
    <w:p w14:paraId="045424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验收时间：供应商提交全部设计成果后5个工作日内。</w:t>
      </w:r>
    </w:p>
    <w:p w14:paraId="283388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验收标准：按国家有关规定、谈判文件要求、响应文件承诺及合同约定标准执行。</w:t>
      </w:r>
    </w:p>
    <w:p w14:paraId="6D28AB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验收不合格的，不予支付剩余采购资金。</w:t>
      </w:r>
    </w:p>
    <w:p w14:paraId="6F7FEA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注意：本章带“★”号条款为实质性要求，任一条未满足即作无效响应处理。</w:t>
      </w:r>
    </w:p>
    <w:p w14:paraId="274055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br w:type="page"/>
      </w:r>
    </w:p>
    <w:p w14:paraId="5ABC1163">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第六章评审办法（最低评标价法）</w:t>
      </w:r>
    </w:p>
    <w:p w14:paraId="3D9BF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一、评审原则</w:t>
      </w:r>
    </w:p>
    <w:p w14:paraId="50594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本项目采用最低评标价法：响应文件满足谈判文件全部实质性要求且评审价最低的供应商为成交候选供应商。</w:t>
      </w:r>
    </w:p>
    <w:p w14:paraId="4CFAF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二、评审程序</w:t>
      </w:r>
    </w:p>
    <w:p w14:paraId="6A6CE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rPr>
        <w:t>资格审查→2.符合性审查→3.分别谈判→4.提交最后</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第二轮</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报价→5.价格扣除（如有）→6.按评审价由低到高排序→7.推荐3名以上成交候选人→8.采购人确定成交供应商</w:t>
      </w:r>
    </w:p>
    <w:p w14:paraId="23498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三、无效响应情形</w:t>
      </w:r>
    </w:p>
    <w:p w14:paraId="1C9E5D3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未按规定密封、签署、盖章的；</w:t>
      </w:r>
    </w:p>
    <w:p w14:paraId="46E7EFA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不具备谈判文件规定的资格要求的；</w:t>
      </w:r>
    </w:p>
    <w:p w14:paraId="52FF3A1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报价超过最高限价的；</w:t>
      </w:r>
    </w:p>
    <w:p w14:paraId="02D485D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最后报价高于第一轮报价的；</w:t>
      </w:r>
    </w:p>
    <w:p w14:paraId="470D4F3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响应文件含有采购人不能接受的附加条件的；</w:t>
      </w:r>
    </w:p>
    <w:p w14:paraId="68BFA0E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未对谈判文件所有实质性要求作出响应的（含带“★”条款）；</w:t>
      </w:r>
    </w:p>
    <w:p w14:paraId="23D20FC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68" w:firstLineChars="209"/>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法律、法规和谈判文件规定的其他无效情形。</w:t>
      </w:r>
    </w:p>
    <w:p w14:paraId="1311304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br w:type="page"/>
      </w:r>
    </w:p>
    <w:p w14:paraId="1EC8C8D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方正小标宋简体" w:hAnsi="方正小标宋简体" w:eastAsia="方正小标宋简体" w:cs="方正小标宋简体"/>
          <w:i w:val="0"/>
          <w:iCs w:val="0"/>
          <w:caps w:val="0"/>
          <w:color w:val="0F1115"/>
          <w:spacing w:val="0"/>
          <w:sz w:val="44"/>
          <w:szCs w:val="44"/>
          <w:shd w:val="clear" w:fill="FFFFFF"/>
        </w:rPr>
        <w:t>第七章合同草案条款（参考文本）</w:t>
      </w:r>
    </w:p>
    <w:p w14:paraId="53121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一、合同主体</w:t>
      </w:r>
    </w:p>
    <w:p w14:paraId="74176A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甲方（采购人）：四川省长宁县职业技术学校</w:t>
      </w:r>
    </w:p>
    <w:p w14:paraId="19D10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乙方（成交供应商）：（成交供应商名称）</w:t>
      </w:r>
    </w:p>
    <w:p w14:paraId="5E3DEE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二、合同标的</w:t>
      </w:r>
    </w:p>
    <w:p w14:paraId="1B634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乙方负责完成本项目设计服务，包括概念方案设计、效果图绘制、施工图设计、概算编制及配合招标答疑等全部工作，具体内容以采购需求、响应文件及谈判承诺为准。</w:t>
      </w:r>
    </w:p>
    <w:p w14:paraId="42171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三、履约期限</w:t>
      </w:r>
    </w:p>
    <w:p w14:paraId="3AAA5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合同签订后20个日历天内完成概念方案设计和效果图；方案经采购人确认后15个日历天内完成施工图设计及概算编制。</w:t>
      </w:r>
    </w:p>
    <w:p w14:paraId="241AC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四、合同价款与支付方式</w:t>
      </w:r>
    </w:p>
    <w:p w14:paraId="069D2A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合同价款：人民币</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元（大写：</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），固定总价包干。</w:t>
      </w:r>
    </w:p>
    <w:p w14:paraId="20992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支付方式：</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210"/>
        <w:gridCol w:w="4339"/>
      </w:tblGrid>
      <w:tr w14:paraId="7AF8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rPr>
        <w:tc>
          <w:tcPr>
            <w:tcW w:w="2462" w:type="pct"/>
            <w:shd w:val="clear" w:color="auto" w:fill="auto"/>
            <w:tcMar>
              <w:top w:w="150" w:type="dxa"/>
              <w:left w:w="0" w:type="dxa"/>
              <w:bottom w:w="150" w:type="dxa"/>
              <w:right w:w="240" w:type="dxa"/>
            </w:tcMar>
            <w:vAlign w:val="center"/>
          </w:tcPr>
          <w:p w14:paraId="6EE93F2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付款节点</w:t>
            </w:r>
          </w:p>
        </w:tc>
        <w:tc>
          <w:tcPr>
            <w:tcW w:w="2537" w:type="pct"/>
            <w:shd w:val="clear" w:color="auto" w:fill="auto"/>
            <w:tcMar>
              <w:top w:w="150" w:type="dxa"/>
              <w:left w:w="240" w:type="dxa"/>
              <w:bottom w:w="150" w:type="dxa"/>
              <w:right w:w="240" w:type="dxa"/>
            </w:tcMar>
            <w:vAlign w:val="center"/>
          </w:tcPr>
          <w:p w14:paraId="3E9106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比例</w:t>
            </w:r>
          </w:p>
        </w:tc>
      </w:tr>
      <w:tr w14:paraId="6D45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62" w:type="pct"/>
            <w:shd w:val="clear" w:color="auto" w:fill="auto"/>
            <w:tcMar>
              <w:top w:w="150" w:type="dxa"/>
              <w:left w:w="0" w:type="dxa"/>
              <w:bottom w:w="150" w:type="dxa"/>
              <w:right w:w="240" w:type="dxa"/>
            </w:tcMar>
            <w:vAlign w:val="center"/>
          </w:tcPr>
          <w:p w14:paraId="5CDC6C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合同签订后</w:t>
            </w:r>
          </w:p>
        </w:tc>
        <w:tc>
          <w:tcPr>
            <w:tcW w:w="2537" w:type="pct"/>
            <w:shd w:val="clear" w:color="auto" w:fill="auto"/>
            <w:tcMar>
              <w:top w:w="150" w:type="dxa"/>
              <w:left w:w="240" w:type="dxa"/>
              <w:bottom w:w="150" w:type="dxa"/>
              <w:right w:w="0" w:type="dxa"/>
            </w:tcMar>
            <w:vAlign w:val="center"/>
          </w:tcPr>
          <w:p w14:paraId="777B324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支付合同总额30%（预付款）</w:t>
            </w:r>
          </w:p>
        </w:tc>
      </w:tr>
      <w:tr w14:paraId="1CF8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62" w:type="pct"/>
            <w:shd w:val="clear" w:color="auto" w:fill="auto"/>
            <w:tcMar>
              <w:top w:w="150" w:type="dxa"/>
              <w:left w:w="0" w:type="dxa"/>
              <w:bottom w:w="150" w:type="dxa"/>
              <w:right w:w="240" w:type="dxa"/>
            </w:tcMar>
            <w:vAlign w:val="center"/>
          </w:tcPr>
          <w:p w14:paraId="43C6CFC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完成该项目挂网至招标结束后</w:t>
            </w:r>
          </w:p>
        </w:tc>
        <w:tc>
          <w:tcPr>
            <w:tcW w:w="2537" w:type="pct"/>
            <w:shd w:val="clear" w:color="auto" w:fill="auto"/>
            <w:tcMar>
              <w:top w:w="150" w:type="dxa"/>
              <w:left w:w="240" w:type="dxa"/>
              <w:bottom w:w="150" w:type="dxa"/>
              <w:right w:w="0" w:type="dxa"/>
            </w:tcMar>
            <w:vAlign w:val="center"/>
          </w:tcPr>
          <w:p w14:paraId="76550E7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
              </w:rPr>
              <w:t>支付合同总额70%</w:t>
            </w:r>
          </w:p>
        </w:tc>
      </w:tr>
    </w:tbl>
    <w:p w14:paraId="65DD0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五、知识产权</w:t>
      </w:r>
    </w:p>
    <w:p w14:paraId="07CE4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采购人享有本项目实施过程中产生的全部知识成果及知识产权。乙方应保证不侵犯任何第三方知识产权。</w:t>
      </w:r>
    </w:p>
    <w:p w14:paraId="66574E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六、违约责任</w:t>
      </w:r>
    </w:p>
    <w:p w14:paraId="6E406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乙方逾期履约的，每逾期一日，按合同总价款千分之一支付违约金。</w:t>
      </w:r>
    </w:p>
    <w:p w14:paraId="25D63F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七、争议解决</w:t>
      </w:r>
    </w:p>
    <w:p w14:paraId="72F15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协商不成的，向项目所在地人民法院提起诉讼。</w:t>
      </w:r>
    </w:p>
    <w:p w14:paraId="6B293F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黑体" w:hAnsi="黑体" w:eastAsia="黑体" w:cs="黑体"/>
          <w:i w:val="0"/>
          <w:iCs w:val="0"/>
          <w:caps w:val="0"/>
          <w:color w:val="0F1115"/>
          <w:spacing w:val="0"/>
          <w:sz w:val="32"/>
          <w:szCs w:val="32"/>
          <w:shd w:val="clear" w:fill="FFFFFF"/>
        </w:rPr>
        <w:t>八、合同生效</w:t>
      </w:r>
    </w:p>
    <w:p w14:paraId="580C3B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本合同一式肆份，甲乙双方各执贰份，自双方法定代表人或授权代表签字并加盖公章之日起生效。</w:t>
      </w:r>
    </w:p>
    <w:p w14:paraId="758AE8C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F1115"/>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42E4D0-D1CC-4E82-8FAB-EF9CECF5ED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2DD4892-2C00-4DF2-8C71-94C68F9FD709}"/>
  </w:font>
  <w:font w:name="方正小标宋简体">
    <w:panose1 w:val="02000000000000000000"/>
    <w:charset w:val="86"/>
    <w:family w:val="auto"/>
    <w:pitch w:val="default"/>
    <w:sig w:usb0="00000001" w:usb1="08000000" w:usb2="00000000" w:usb3="00000000" w:csb0="00040000" w:csb1="00000000"/>
    <w:embedRegular r:id="rId3" w:fontKey="{A7FEDDD4-C97C-4AEA-8351-438A50066FDB}"/>
  </w:font>
  <w:font w:name="楷体_GB2312">
    <w:panose1 w:val="02010609030101010101"/>
    <w:charset w:val="86"/>
    <w:family w:val="auto"/>
    <w:pitch w:val="default"/>
    <w:sig w:usb0="00000001" w:usb1="080E0000" w:usb2="00000000" w:usb3="00000000" w:csb0="00040000" w:csb1="00000000"/>
    <w:embedRegular r:id="rId4" w:fontKey="{CA503C09-01C3-41DF-8F5F-E7F5BA2EFC5D}"/>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5E469"/>
    <w:multiLevelType w:val="singleLevel"/>
    <w:tmpl w:val="83F5E46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36EBE"/>
    <w:rsid w:val="09B46F02"/>
    <w:rsid w:val="17836EBE"/>
    <w:rsid w:val="201D7CEA"/>
    <w:rsid w:val="38DA1186"/>
    <w:rsid w:val="40866CEA"/>
    <w:rsid w:val="431E5B5D"/>
    <w:rsid w:val="54560E7E"/>
    <w:rsid w:val="5E06344E"/>
    <w:rsid w:val="5FC170BC"/>
    <w:rsid w:val="74AF207D"/>
    <w:rsid w:val="7A1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3522</Words>
  <Characters>3654</Characters>
  <Lines>0</Lines>
  <Paragraphs>0</Paragraphs>
  <TotalTime>8</TotalTime>
  <ScaleCrop>false</ScaleCrop>
  <LinksUpToDate>false</LinksUpToDate>
  <CharactersWithSpaces>3717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2026-06-23T01:30:00Z</dcterms:created>
  <dc:creator>绿叶之狼</dc:creator>
  <cp:lastModifiedBy>陈龙</cp:lastModifiedBy>
  <dcterms:modified xsi:type="dcterms:W3CDTF">2026-06-30T08:53:05Z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83A6C419C9654A0BB65D70A4F3104696_13</vt:lpwstr>
  </property>
  <property fmtid="{D5CDD505-2E9C-101B-9397-08002B2CF9AE}" pid="4" name="KSOTemplateDocerSaveRecord">
    <vt:lpwstr>eyJoZGlkIjoiN2E5NGIxMGFjODE4ZDgzYzFiMjNmNmM0ZWYwMmEyODciLCJ1c2VySWQiOiIzODU0MTgzNDgifQ==</vt:lpwstr>
  </property>
</Properties>
</file>