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B0A9C">
      <w:pPr>
        <w:spacing w:line="360" w:lineRule="auto"/>
        <w:jc w:val="center"/>
        <w:rPr>
          <w:sz w:val="24"/>
          <w:szCs w:val="24"/>
        </w:rPr>
      </w:pPr>
      <w:r>
        <w:rPr>
          <w:rStyle w:val="7"/>
          <w:rFonts w:hint="eastAsia"/>
        </w:rPr>
        <w:t>巴中市平昌县刘伯坚烈士纪念馆讲解词</w:t>
      </w:r>
      <w:r>
        <w:rPr>
          <w:rFonts w:hint="eastAsia" w:ascii="MS Gothic" w:hAnsi="MS Gothic" w:eastAsia="MS Gothic" w:cs="MS Gothic"/>
          <w:sz w:val="24"/>
          <w:szCs w:val="24"/>
        </w:rPr>
        <w:t>​</w:t>
      </w:r>
    </w:p>
    <w:p w14:paraId="73185E7D">
      <w:pPr>
        <w:spacing w:line="360" w:lineRule="auto"/>
        <w:ind w:firstLine="482" w:firstLineChars="200"/>
        <w:jc w:val="left"/>
        <w:rPr>
          <w:rFonts w:hint="eastAsia"/>
          <w:b/>
          <w:sz w:val="24"/>
          <w:szCs w:val="24"/>
        </w:rPr>
      </w:pPr>
    </w:p>
    <w:p w14:paraId="671F272F">
      <w:pPr>
        <w:pStyle w:val="4"/>
        <w:spacing w:line="360" w:lineRule="auto"/>
        <w:ind w:firstLine="643" w:firstLineChars="200"/>
      </w:pPr>
      <w:r>
        <w:rPr>
          <w:rFonts w:hint="eastAsia"/>
        </w:rPr>
        <w:t>序章：佛头山下的信仰之光</w:t>
      </w:r>
      <w:r>
        <w:rPr>
          <w:rFonts w:hint="eastAsia" w:ascii="MS Gothic" w:hAnsi="MS Gothic" w:eastAsia="MS Gothic" w:cs="MS Gothic"/>
        </w:rPr>
        <w:t>​</w:t>
      </w:r>
      <w:bookmarkStart w:id="0" w:name="_GoBack"/>
      <w:bookmarkEnd w:id="0"/>
    </w:p>
    <w:p w14:paraId="55846159">
      <w:pPr>
        <w:spacing w:line="360" w:lineRule="auto"/>
        <w:ind w:firstLine="480" w:firstLineChars="200"/>
        <w:rPr>
          <w:sz w:val="24"/>
          <w:szCs w:val="24"/>
        </w:rPr>
      </w:pPr>
      <w:r>
        <w:rPr>
          <w:rFonts w:hint="eastAsia"/>
          <w:sz w:val="24"/>
          <w:szCs w:val="24"/>
        </w:rPr>
        <w:t>各位游客朋友们，欢迎来到巴中市平昌县刘伯坚烈士纪念馆。此刻，我们正站在这风光旖旎的佛头山下，大家眼前的佛头山，可远不止是一处国家级</w:t>
      </w:r>
      <w:r>
        <w:rPr>
          <w:sz w:val="24"/>
          <w:szCs w:val="24"/>
        </w:rPr>
        <w:t xml:space="preserve"> 4A </w:t>
      </w:r>
      <w:r>
        <w:rPr>
          <w:rFonts w:hint="eastAsia"/>
          <w:sz w:val="24"/>
          <w:szCs w:val="24"/>
        </w:rPr>
        <w:t>景区这么简单，它更是一座巍峨耸立、浸润着烈士鲜血的精神丰碑。</w:t>
      </w:r>
      <w:r>
        <w:rPr>
          <w:rFonts w:hint="eastAsia" w:ascii="MS Gothic" w:hAnsi="MS Gothic" w:eastAsia="MS Gothic" w:cs="MS Gothic"/>
          <w:sz w:val="24"/>
          <w:szCs w:val="24"/>
        </w:rPr>
        <w:t>​</w:t>
      </w:r>
    </w:p>
    <w:p w14:paraId="1D0C25EC">
      <w:pPr>
        <w:spacing w:line="360" w:lineRule="auto"/>
        <w:ind w:firstLine="480" w:firstLineChars="200"/>
        <w:rPr>
          <w:sz w:val="24"/>
          <w:szCs w:val="24"/>
        </w:rPr>
      </w:pPr>
      <w:r>
        <w:rPr>
          <w:rFonts w:hint="eastAsia"/>
          <w:sz w:val="24"/>
          <w:szCs w:val="24"/>
        </w:rPr>
        <w:t>时光回溯到</w:t>
      </w:r>
      <w:r>
        <w:rPr>
          <w:sz w:val="24"/>
          <w:szCs w:val="24"/>
        </w:rPr>
        <w:t xml:space="preserve"> 1935 </w:t>
      </w:r>
      <w:r>
        <w:rPr>
          <w:rFonts w:hint="eastAsia"/>
          <w:sz w:val="24"/>
          <w:szCs w:val="24"/>
        </w:rPr>
        <w:t>年，在江西大余的土地上，刘伯坚烈士高唱着《国际歌》，那激昂的旋律穿透敌人的枪林弹雨，他以无畏的姿态英勇就义。岁月流转，他的魂灵最终回归了这片生他养他的故土，幻化成我们眼前这座洁白如玉的白玉兰造型纪念碑。这纪念碑，就像一位忠诚的守望者，日日夜夜凝视着通河两岸的万家灯火，守护着这片土地的安宁与祥和。这片山水，因为刘伯坚烈士波澜壮阔的事迹，被赋予了无比厚重的历史意义，承载着永恒的精神价值。接下来，就让我们怀揣着崇敬与缅怀之情，一同走进那段波澜壮阔、充满热血与激情的革命历史。</w:t>
      </w:r>
      <w:r>
        <w:rPr>
          <w:rFonts w:hint="eastAsia" w:ascii="MS Gothic" w:hAnsi="MS Gothic" w:eastAsia="MS Gothic" w:cs="MS Gothic"/>
          <w:sz w:val="24"/>
          <w:szCs w:val="24"/>
        </w:rPr>
        <w:t>​</w:t>
      </w:r>
    </w:p>
    <w:p w14:paraId="2D49C51F">
      <w:pPr>
        <w:pStyle w:val="4"/>
        <w:spacing w:line="360" w:lineRule="auto"/>
        <w:ind w:firstLine="643" w:firstLineChars="200"/>
      </w:pPr>
      <w:r>
        <w:rPr>
          <w:rFonts w:hint="eastAsia"/>
        </w:rPr>
        <w:t>入口广场：白玉兰碑前的时空对话​</w:t>
      </w:r>
    </w:p>
    <w:p w14:paraId="553068B3">
      <w:pPr>
        <w:pStyle w:val="4"/>
        <w:spacing w:line="360" w:lineRule="auto"/>
        <w:ind w:firstLine="643" w:firstLineChars="200"/>
      </w:pPr>
      <w:r>
        <w:rPr>
          <w:rFonts w:hint="eastAsia"/>
        </w:rPr>
        <w:t>纪念碑的无声诉说​</w:t>
      </w:r>
    </w:p>
    <w:p w14:paraId="61EF76CA">
      <w:pPr>
        <w:spacing w:line="360" w:lineRule="auto"/>
        <w:ind w:firstLine="480" w:firstLineChars="200"/>
        <w:rPr>
          <w:sz w:val="24"/>
          <w:szCs w:val="24"/>
        </w:rPr>
      </w:pPr>
      <w:r>
        <w:rPr>
          <w:rFonts w:hint="eastAsia"/>
          <w:sz w:val="24"/>
          <w:szCs w:val="24"/>
        </w:rPr>
        <w:t>现在呈现在大家眼前的，是这座高</w:t>
      </w:r>
      <w:r>
        <w:rPr>
          <w:sz w:val="24"/>
          <w:szCs w:val="24"/>
        </w:rPr>
        <w:t xml:space="preserve"> 23.6 </w:t>
      </w:r>
      <w:r>
        <w:rPr>
          <w:rFonts w:hint="eastAsia"/>
          <w:sz w:val="24"/>
          <w:szCs w:val="24"/>
        </w:rPr>
        <w:t>米的纪念碑，它庄严肃穆，矗立在广场中央。碑名由邓小平同志亲笔题写，黄镇将军精心撰写碑文。大家仔细瞧这白玉兰造型，含苞待放的花蕾，仿佛在诉说着烈士年仅</w:t>
      </w:r>
      <w:r>
        <w:rPr>
          <w:sz w:val="24"/>
          <w:szCs w:val="24"/>
        </w:rPr>
        <w:t xml:space="preserve"> 40 </w:t>
      </w:r>
      <w:r>
        <w:rPr>
          <w:rFonts w:hint="eastAsia"/>
          <w:sz w:val="24"/>
          <w:szCs w:val="24"/>
        </w:rPr>
        <w:t>岁就壮烈牺牲的深深遗憾，实在令人痛惜不已。而那红色底座上的浮雕，就像一台时光放映机，生动地再现了当年赣南突围那战火纷飞、血火交织的残酷战场。</w:t>
      </w:r>
      <w:r>
        <w:rPr>
          <w:rFonts w:hint="eastAsia" w:ascii="MS Gothic" w:hAnsi="MS Gothic" w:eastAsia="MS Gothic" w:cs="MS Gothic"/>
          <w:sz w:val="24"/>
          <w:szCs w:val="24"/>
        </w:rPr>
        <w:t>​</w:t>
      </w:r>
    </w:p>
    <w:p w14:paraId="21495B38">
      <w:pPr>
        <w:spacing w:line="360" w:lineRule="auto"/>
        <w:ind w:firstLine="480" w:firstLineChars="200"/>
        <w:rPr>
          <w:sz w:val="24"/>
          <w:szCs w:val="24"/>
        </w:rPr>
      </w:pPr>
      <w:r>
        <w:rPr>
          <w:rFonts w:hint="eastAsia"/>
          <w:sz w:val="24"/>
          <w:szCs w:val="24"/>
        </w:rPr>
        <w:t>当年，在激烈的战斗中，刘伯坚腿部不幸中弹，随后不幸被俘。敌人满心以为能从他身上搜出金银财宝，可当他们翻遍刘伯坚的口袋，看到的却只是一本浸透鲜血的《共产党宣言》。这一小小的细节，却有着千斤的力量，深刻地体现了刘伯坚对共产主义信仰的执着坚守。在生死攸关的时刻，在他心中，信仰的力量远远超越了一切物质，这本《共产党宣言》就是他最珍贵、最无可替代的</w:t>
      </w:r>
      <w:r>
        <w:rPr>
          <w:sz w:val="24"/>
          <w:szCs w:val="24"/>
        </w:rPr>
        <w:t xml:space="preserve"> “</w:t>
      </w:r>
      <w:r>
        <w:rPr>
          <w:rFonts w:hint="eastAsia"/>
          <w:sz w:val="24"/>
          <w:szCs w:val="24"/>
        </w:rPr>
        <w:t>财富”，是支撑他面对生死考验时，依然坚如磐石的强大精神支柱。</w:t>
      </w:r>
      <w:r>
        <w:rPr>
          <w:rFonts w:hint="eastAsia" w:ascii="MS Gothic" w:hAnsi="MS Gothic" w:eastAsia="MS Gothic" w:cs="MS Gothic"/>
          <w:sz w:val="24"/>
          <w:szCs w:val="24"/>
        </w:rPr>
        <w:t>​</w:t>
      </w:r>
    </w:p>
    <w:p w14:paraId="7CE61D48">
      <w:pPr>
        <w:pStyle w:val="4"/>
        <w:spacing w:line="360" w:lineRule="auto"/>
        <w:ind w:firstLine="643" w:firstLineChars="200"/>
      </w:pPr>
      <w:r>
        <w:rPr>
          <w:rFonts w:hint="eastAsia"/>
        </w:rPr>
        <w:t>青铜群雕的革命交响​</w:t>
      </w:r>
    </w:p>
    <w:p w14:paraId="48CC150B">
      <w:pPr>
        <w:spacing w:line="360" w:lineRule="auto"/>
        <w:ind w:firstLine="480" w:firstLineChars="200"/>
        <w:rPr>
          <w:sz w:val="24"/>
          <w:szCs w:val="24"/>
        </w:rPr>
      </w:pPr>
      <w:r>
        <w:rPr>
          <w:rFonts w:hint="eastAsia"/>
          <w:sz w:val="24"/>
          <w:szCs w:val="24"/>
        </w:rPr>
        <w:t>看向左侧，那一组栩栩如生的青铜群雕，定格了</w:t>
      </w:r>
      <w:r>
        <w:rPr>
          <w:sz w:val="24"/>
          <w:szCs w:val="24"/>
        </w:rPr>
        <w:t xml:space="preserve"> 1921 </w:t>
      </w:r>
      <w:r>
        <w:rPr>
          <w:rFonts w:hint="eastAsia"/>
          <w:sz w:val="24"/>
          <w:szCs w:val="24"/>
        </w:rPr>
        <w:t>年布鲁塞尔一个寒冷的冬夜。那时，年仅</w:t>
      </w:r>
      <w:r>
        <w:rPr>
          <w:sz w:val="24"/>
          <w:szCs w:val="24"/>
        </w:rPr>
        <w:t xml:space="preserve"> 25 </w:t>
      </w:r>
      <w:r>
        <w:rPr>
          <w:rFonts w:hint="eastAsia"/>
          <w:sz w:val="24"/>
          <w:szCs w:val="24"/>
        </w:rPr>
        <w:t>岁的刘伯坚与周恩来、赵世炎围坐在火炉旁，炉火映照着他们年轻而坚毅的脸庞。他们全神贯注，仔细地讨论着、起草着《旅欧中国少年共产党章程》，每一个字都饱含着他们对革命事业的满腔热忱与殷切期望，仿佛在为黑暗中的中国精心绘制一幅光明的未来蓝图。</w:t>
      </w:r>
      <w:r>
        <w:rPr>
          <w:rFonts w:hint="eastAsia" w:ascii="MS Gothic" w:hAnsi="MS Gothic" w:eastAsia="MS Gothic" w:cs="MS Gothic"/>
          <w:sz w:val="24"/>
          <w:szCs w:val="24"/>
        </w:rPr>
        <w:t>​</w:t>
      </w:r>
    </w:p>
    <w:p w14:paraId="38F81579">
      <w:pPr>
        <w:spacing w:line="360" w:lineRule="auto"/>
        <w:ind w:firstLine="480" w:firstLineChars="200"/>
        <w:rPr>
          <w:sz w:val="24"/>
          <w:szCs w:val="24"/>
        </w:rPr>
      </w:pPr>
      <w:r>
        <w:rPr>
          <w:rFonts w:hint="eastAsia"/>
          <w:sz w:val="24"/>
          <w:szCs w:val="24"/>
        </w:rPr>
        <w:t>在他们身后的背景墙上，镌刻着烈士在狱中写下的绝笔《带镣行》：“带镣长街行，镣声何铿锵。市人皆惊讶，我心自安详”。大家想象一下，刘伯坚戴着沉重的脚镣，在长街上一步一步艰难地行走，脚镣碰撞发出清脆而响亮的声音，周围的市民们都投来惊讶的目光，可他却神色平静，内心波澜不惊。这份从容淡定，这份面对生死考验时的泰然自若，正是源于他对共产主义信仰的绝对忠诚。哪怕身处暗无天日的狱中，面对敌人的威逼利诱，他的内心依然坚定如铁，毫不畏惧，始终坚定地践行着自己的信仰，为了心中的理想，不惜奉献出自己的一切。</w:t>
      </w:r>
      <w:r>
        <w:rPr>
          <w:rFonts w:hint="eastAsia" w:ascii="MS Gothic" w:hAnsi="MS Gothic" w:eastAsia="MS Gothic" w:cs="MS Gothic"/>
          <w:sz w:val="24"/>
          <w:szCs w:val="24"/>
        </w:rPr>
        <w:t>​</w:t>
      </w:r>
    </w:p>
    <w:p w14:paraId="5130DB01">
      <w:pPr>
        <w:spacing w:line="360" w:lineRule="auto"/>
        <w:ind w:firstLine="643" w:firstLineChars="200"/>
        <w:rPr>
          <w:b/>
          <w:bCs/>
          <w:sz w:val="32"/>
          <w:szCs w:val="32"/>
        </w:rPr>
      </w:pPr>
      <w:r>
        <w:rPr>
          <w:rFonts w:hint="eastAsia"/>
          <w:b/>
          <w:bCs/>
          <w:sz w:val="32"/>
          <w:szCs w:val="32"/>
        </w:rPr>
        <w:t>第一展厅：龙岗少年的觉醒之路（</w:t>
      </w:r>
      <w:r>
        <w:rPr>
          <w:b/>
          <w:bCs/>
          <w:sz w:val="32"/>
          <w:szCs w:val="32"/>
        </w:rPr>
        <w:t>1895 - 1920</w:t>
      </w:r>
      <w:r>
        <w:rPr>
          <w:rFonts w:hint="eastAsia"/>
          <w:b/>
          <w:bCs/>
          <w:sz w:val="32"/>
          <w:szCs w:val="32"/>
        </w:rPr>
        <w:t>）​</w:t>
      </w:r>
    </w:p>
    <w:p w14:paraId="57B2BC42">
      <w:pPr>
        <w:spacing w:line="360" w:lineRule="auto"/>
        <w:ind w:firstLine="643" w:firstLineChars="200"/>
        <w:rPr>
          <w:b/>
          <w:bCs/>
          <w:sz w:val="32"/>
          <w:szCs w:val="32"/>
        </w:rPr>
      </w:pPr>
      <w:r>
        <w:rPr>
          <w:rFonts w:hint="eastAsia"/>
          <w:b/>
          <w:bCs/>
          <w:sz w:val="32"/>
          <w:szCs w:val="32"/>
        </w:rPr>
        <w:t>书香门第的叛逆者​</w:t>
      </w:r>
    </w:p>
    <w:p w14:paraId="012148F1">
      <w:pPr>
        <w:spacing w:line="360" w:lineRule="auto"/>
        <w:ind w:firstLine="480" w:firstLineChars="200"/>
        <w:rPr>
          <w:sz w:val="24"/>
          <w:szCs w:val="24"/>
        </w:rPr>
      </w:pPr>
      <w:r>
        <w:rPr>
          <w:rFonts w:hint="eastAsia"/>
          <w:sz w:val="24"/>
          <w:szCs w:val="24"/>
        </w:rPr>
        <w:t>走进这个展厅，大家看展柜里那盏古朴的桐油灯，它来自龙岗乡的刘氏老宅，别看它现在静静地待在这儿，当年，它可是陪伴着少年刘伯坚度过了无数个刻苦学习的夜晚。在那个动荡不安的年代，巴中地区匪患猖獗，社会秩序混乱不堪，百姓们生活在水深火热之中。少年刘伯坚坐在这盏桐油灯下，认真研读《天演论》等进步书籍，心中满是对国家命运的担忧和对社会现状的不满。他在作文中愤然写道：“若不能荡涤群魔，枉为七尺男儿！”</w:t>
      </w:r>
      <w:r>
        <w:rPr>
          <w:sz w:val="24"/>
          <w:szCs w:val="24"/>
        </w:rPr>
        <w:t xml:space="preserve"> </w:t>
      </w:r>
      <w:r>
        <w:rPr>
          <w:rFonts w:hint="eastAsia"/>
          <w:sz w:val="24"/>
          <w:szCs w:val="24"/>
        </w:rPr>
        <w:t>从这句话中，我们能深切感受到他年少时的满腔热血和壮志豪情，那股想要改变社会、拯救国家于水火之中的强烈愿望。</w:t>
      </w:r>
      <w:r>
        <w:rPr>
          <w:rFonts w:hint="eastAsia" w:ascii="MS Gothic" w:hAnsi="MS Gothic" w:eastAsia="MS Gothic" w:cs="MS Gothic"/>
          <w:sz w:val="24"/>
          <w:szCs w:val="24"/>
        </w:rPr>
        <w:t>​</w:t>
      </w:r>
    </w:p>
    <w:p w14:paraId="14567B30">
      <w:pPr>
        <w:spacing w:line="360" w:lineRule="auto"/>
        <w:ind w:firstLine="480" w:firstLineChars="200"/>
        <w:rPr>
          <w:sz w:val="24"/>
          <w:szCs w:val="24"/>
        </w:rPr>
      </w:pPr>
      <w:r>
        <w:rPr>
          <w:rFonts w:hint="eastAsia"/>
          <w:sz w:val="24"/>
          <w:szCs w:val="24"/>
        </w:rPr>
        <w:t>也正是因为这份热血，当他在成都高师求学时，毅然决然地剪掉了象征着旧时代的辫子。在当时，剪辫这一行为可不是一件小事，它代表着与旧传统、旧观念的彻底决裂，是勇敢地迈向追求新思想、新变革道路的鲜明标志。刘伯坚成为了巴中最早的新青年代表之一，他以自己的实际行动，向周围的人们传递着新思想的曙光，激励着更多的年轻人勇敢地追求进步，为改变国家命运而努力。</w:t>
      </w:r>
      <w:r>
        <w:rPr>
          <w:rFonts w:hint="eastAsia" w:ascii="MS Gothic" w:hAnsi="MS Gothic" w:eastAsia="MS Gothic" w:cs="MS Gothic"/>
          <w:sz w:val="24"/>
          <w:szCs w:val="24"/>
        </w:rPr>
        <w:t>​</w:t>
      </w:r>
    </w:p>
    <w:p w14:paraId="19371072">
      <w:pPr>
        <w:spacing w:line="360" w:lineRule="auto"/>
        <w:ind w:firstLine="480" w:firstLineChars="200"/>
        <w:rPr>
          <w:sz w:val="24"/>
          <w:szCs w:val="24"/>
        </w:rPr>
      </w:pPr>
      <w:r>
        <w:rPr>
          <w:rFonts w:hint="eastAsia"/>
          <w:sz w:val="24"/>
          <w:szCs w:val="24"/>
        </w:rPr>
        <w:t>万里求索的启程</w:t>
      </w:r>
      <w:r>
        <w:rPr>
          <w:rFonts w:hint="eastAsia" w:ascii="MS Gothic" w:hAnsi="MS Gothic" w:eastAsia="MS Gothic" w:cs="MS Gothic"/>
          <w:sz w:val="24"/>
          <w:szCs w:val="24"/>
        </w:rPr>
        <w:t>​</w:t>
      </w:r>
    </w:p>
    <w:p w14:paraId="3A53A742">
      <w:pPr>
        <w:spacing w:line="360" w:lineRule="auto"/>
        <w:ind w:firstLine="480" w:firstLineChars="200"/>
        <w:rPr>
          <w:sz w:val="24"/>
          <w:szCs w:val="24"/>
        </w:rPr>
      </w:pPr>
      <w:r>
        <w:rPr>
          <w:sz w:val="24"/>
          <w:szCs w:val="24"/>
        </w:rPr>
        <w:t xml:space="preserve">1919 </w:t>
      </w:r>
      <w:r>
        <w:rPr>
          <w:rFonts w:hint="eastAsia"/>
          <w:sz w:val="24"/>
          <w:szCs w:val="24"/>
        </w:rPr>
        <w:t>年的秋天，对于</w:t>
      </w:r>
      <w:r>
        <w:rPr>
          <w:sz w:val="24"/>
          <w:szCs w:val="24"/>
        </w:rPr>
        <w:t xml:space="preserve"> 24 </w:t>
      </w:r>
      <w:r>
        <w:rPr>
          <w:rFonts w:hint="eastAsia"/>
          <w:sz w:val="24"/>
          <w:szCs w:val="24"/>
        </w:rPr>
        <w:t>岁的刘伯坚来说，是人生中一个重要的转折点。展墙上的这张黑白照片，记录下了他登上</w:t>
      </w:r>
      <w:r>
        <w:rPr>
          <w:sz w:val="24"/>
          <w:szCs w:val="24"/>
        </w:rPr>
        <w:t xml:space="preserve"> “</w:t>
      </w:r>
      <w:r>
        <w:rPr>
          <w:rFonts w:hint="eastAsia"/>
          <w:sz w:val="24"/>
          <w:szCs w:val="24"/>
        </w:rPr>
        <w:t>盎特莱蓬号”</w:t>
      </w:r>
      <w:r>
        <w:rPr>
          <w:sz w:val="24"/>
          <w:szCs w:val="24"/>
        </w:rPr>
        <w:t xml:space="preserve"> </w:t>
      </w:r>
      <w:r>
        <w:rPr>
          <w:rFonts w:hint="eastAsia"/>
          <w:sz w:val="24"/>
          <w:szCs w:val="24"/>
        </w:rPr>
        <w:t>邮轮的那一刻。照片里，他身姿挺拔，紧紧握着《新青年》杂志，眼神中充满了对未来的憧憬和坚定的信念。在他身后，是上海码头前来送别的人群，大家都对这个怀揣着救国梦想的年轻人寄予厚望。</w:t>
      </w:r>
      <w:r>
        <w:rPr>
          <w:rFonts w:hint="eastAsia" w:ascii="MS Gothic" w:hAnsi="MS Gothic" w:eastAsia="MS Gothic" w:cs="MS Gothic"/>
          <w:sz w:val="24"/>
          <w:szCs w:val="24"/>
        </w:rPr>
        <w:t>​</w:t>
      </w:r>
    </w:p>
    <w:p w14:paraId="243BF24F">
      <w:pPr>
        <w:spacing w:line="360" w:lineRule="auto"/>
        <w:ind w:firstLine="480" w:firstLineChars="200"/>
        <w:rPr>
          <w:sz w:val="24"/>
          <w:szCs w:val="24"/>
        </w:rPr>
      </w:pPr>
      <w:r>
        <w:rPr>
          <w:rFonts w:hint="eastAsia"/>
          <w:sz w:val="24"/>
          <w:szCs w:val="24"/>
        </w:rPr>
        <w:t>临行前，刘伯坚给弟弟留下了这样的留言：“此番西行不为功名，唯愿觅得救国良方”。这一去，他跨越重洋，远离家乡，在异国他乡开始了艰苦卓绝的探索与学习之旅。在那陌生的土地上，他面临着语言不通、生活习惯差异等诸多困难，但这些都没有阻挡他追求真理的脚步。他如饥似渴地学习各种先进的思想和知识，只为寻找一条能够拯救祖国于水火之中的道路。他带着坚定的信念和强烈的使命感，踏上了这万里征程，这种为国家命运而拼搏的精神，深深打动着每一个了解他故事的人。</w:t>
      </w:r>
      <w:r>
        <w:rPr>
          <w:rFonts w:hint="eastAsia" w:ascii="MS Gothic" w:hAnsi="MS Gothic" w:eastAsia="MS Gothic" w:cs="MS Gothic"/>
          <w:sz w:val="24"/>
          <w:szCs w:val="24"/>
        </w:rPr>
        <w:t>​</w:t>
      </w:r>
    </w:p>
    <w:p w14:paraId="31DA44AC">
      <w:pPr>
        <w:spacing w:line="360" w:lineRule="auto"/>
        <w:ind w:firstLine="643" w:firstLineChars="200"/>
        <w:rPr>
          <w:b/>
          <w:bCs/>
          <w:sz w:val="32"/>
          <w:szCs w:val="32"/>
        </w:rPr>
      </w:pPr>
      <w:r>
        <w:rPr>
          <w:rFonts w:hint="eastAsia"/>
          <w:b/>
          <w:bCs/>
          <w:sz w:val="32"/>
          <w:szCs w:val="32"/>
        </w:rPr>
        <w:t>第二展厅：欧陆星火的淬炼（</w:t>
      </w:r>
      <w:r>
        <w:rPr>
          <w:b/>
          <w:bCs/>
          <w:sz w:val="32"/>
          <w:szCs w:val="32"/>
        </w:rPr>
        <w:t>1920 - 1926</w:t>
      </w:r>
      <w:r>
        <w:rPr>
          <w:rFonts w:hint="eastAsia"/>
          <w:b/>
          <w:bCs/>
          <w:sz w:val="32"/>
          <w:szCs w:val="32"/>
        </w:rPr>
        <w:t>）​</w:t>
      </w:r>
    </w:p>
    <w:p w14:paraId="631E955D">
      <w:pPr>
        <w:spacing w:line="360" w:lineRule="auto"/>
        <w:ind w:firstLine="643" w:firstLineChars="200"/>
        <w:rPr>
          <w:b/>
          <w:bCs/>
          <w:sz w:val="32"/>
          <w:szCs w:val="32"/>
        </w:rPr>
      </w:pPr>
      <w:r>
        <w:rPr>
          <w:rFonts w:hint="eastAsia"/>
          <w:b/>
          <w:bCs/>
          <w:sz w:val="32"/>
          <w:szCs w:val="32"/>
        </w:rPr>
        <w:t>勤工俭学的革命熔炉​</w:t>
      </w:r>
    </w:p>
    <w:p w14:paraId="073DF4AD">
      <w:pPr>
        <w:spacing w:line="360" w:lineRule="auto"/>
        <w:ind w:firstLine="480" w:firstLineChars="200"/>
        <w:rPr>
          <w:sz w:val="24"/>
          <w:szCs w:val="24"/>
        </w:rPr>
      </w:pPr>
      <w:r>
        <w:rPr>
          <w:rFonts w:hint="eastAsia"/>
          <w:sz w:val="24"/>
          <w:szCs w:val="24"/>
        </w:rPr>
        <w:t>现在我们来到的这个复原场景，是巴黎戈德弗鲁瓦街</w:t>
      </w:r>
      <w:r>
        <w:rPr>
          <w:sz w:val="24"/>
          <w:szCs w:val="24"/>
        </w:rPr>
        <w:t xml:space="preserve"> 17 </w:t>
      </w:r>
      <w:r>
        <w:rPr>
          <w:rFonts w:hint="eastAsia"/>
          <w:sz w:val="24"/>
          <w:szCs w:val="24"/>
        </w:rPr>
        <w:t>号的小旅馆，别看它不起眼，在</w:t>
      </w:r>
      <w:r>
        <w:rPr>
          <w:sz w:val="24"/>
          <w:szCs w:val="24"/>
        </w:rPr>
        <w:t xml:space="preserve"> 1922 </w:t>
      </w:r>
      <w:r>
        <w:rPr>
          <w:rFonts w:hint="eastAsia"/>
          <w:sz w:val="24"/>
          <w:szCs w:val="24"/>
        </w:rPr>
        <w:t>年的冬天，这里可是旅欧支部的秘密据点。在那个寒冷的冬天，屋内的条件十分艰苦，没有暖气，大家只能挤在一起相互取暖。刘伯坚就在这里，和同志们一起油印《少年》杂志。负责刻版的是邓小平，大家可以想象一下，昏暗的灯光下，邓小平全神贯注地刻着版，手中的刻刀在蜡纸上轻轻划过，发出细微的声响。而刘伯坚则在一旁认真地整理着印好的刊物，每一页都承载着他们对革命事业的希望。</w:t>
      </w:r>
      <w:r>
        <w:rPr>
          <w:rFonts w:hint="eastAsia" w:ascii="MS Gothic" w:hAnsi="MS Gothic" w:eastAsia="MS Gothic" w:cs="MS Gothic"/>
          <w:sz w:val="24"/>
          <w:szCs w:val="24"/>
        </w:rPr>
        <w:t>​</w:t>
      </w:r>
    </w:p>
    <w:p w14:paraId="61039261">
      <w:pPr>
        <w:spacing w:line="360" w:lineRule="auto"/>
        <w:ind w:firstLine="480" w:firstLineChars="200"/>
        <w:rPr>
          <w:sz w:val="24"/>
          <w:szCs w:val="24"/>
        </w:rPr>
      </w:pPr>
      <w:r>
        <w:rPr>
          <w:rFonts w:hint="eastAsia"/>
          <w:sz w:val="24"/>
          <w:szCs w:val="24"/>
        </w:rPr>
        <w:t>展柜里那本泛黄的《少年》杂志，就是他们当年辛勤劳动的成果。在这本刊物上，刘伯坚撰文痛斥列强瓜分山东的侵略行径，字字句句都饱含着他对祖国的热爱和对侵略者的痛恨。周恩来看到这篇文章后，十分重视，亲自批注：“此文当发回国内，唤醒四万万同胞”。在如此艰苦的条件下，他们通过这份小小的刊物，将革命思想传播出去，激发国内同胞的爱国热情，为革命事业在国内的发展奠定了坚实的思想基础。他们就像一颗颗革命的火种，在异国他乡的土地上，努力燃烧，照亮了中国革命前行的道路。</w:t>
      </w:r>
      <w:r>
        <w:rPr>
          <w:rFonts w:hint="eastAsia" w:ascii="MS Gothic" w:hAnsi="MS Gothic" w:eastAsia="MS Gothic" w:cs="MS Gothic"/>
          <w:sz w:val="24"/>
          <w:szCs w:val="24"/>
        </w:rPr>
        <w:t>​</w:t>
      </w:r>
    </w:p>
    <w:p w14:paraId="2A0D36EF">
      <w:pPr>
        <w:spacing w:line="360" w:lineRule="auto"/>
        <w:ind w:firstLine="643" w:firstLineChars="200"/>
        <w:rPr>
          <w:b/>
          <w:bCs/>
          <w:sz w:val="32"/>
          <w:szCs w:val="32"/>
        </w:rPr>
      </w:pPr>
      <w:r>
        <w:rPr>
          <w:rFonts w:hint="eastAsia"/>
          <w:b/>
          <w:bCs/>
          <w:sz w:val="32"/>
          <w:szCs w:val="32"/>
        </w:rPr>
        <w:t>布鲁塞尔的生死抉择​</w:t>
      </w:r>
    </w:p>
    <w:p w14:paraId="614B2092">
      <w:pPr>
        <w:spacing w:line="360" w:lineRule="auto"/>
        <w:ind w:firstLine="480" w:firstLineChars="200"/>
        <w:rPr>
          <w:sz w:val="24"/>
          <w:szCs w:val="24"/>
        </w:rPr>
      </w:pPr>
      <w:r>
        <w:rPr>
          <w:rFonts w:hint="eastAsia"/>
          <w:sz w:val="24"/>
          <w:szCs w:val="24"/>
        </w:rPr>
        <w:t>大家看这封</w:t>
      </w:r>
      <w:r>
        <w:rPr>
          <w:sz w:val="24"/>
          <w:szCs w:val="24"/>
        </w:rPr>
        <w:t xml:space="preserve"> 1923 </w:t>
      </w:r>
      <w:r>
        <w:rPr>
          <w:rFonts w:hint="eastAsia"/>
          <w:sz w:val="24"/>
          <w:szCs w:val="24"/>
        </w:rPr>
        <w:t>年的入党志愿书复制件，上面的字迹工整而有力，刘伯坚以毛笔郑重地写下：“愿为共产主义流尽最后一滴血”。这简短的一句话，却有着千钧之重，是他对共产主义事业的庄严承诺，是他坚定信仰的真实写照。</w:t>
      </w:r>
      <w:r>
        <w:rPr>
          <w:rFonts w:hint="eastAsia" w:ascii="MS Gothic" w:hAnsi="MS Gothic" w:eastAsia="MS Gothic" w:cs="MS Gothic"/>
          <w:sz w:val="24"/>
          <w:szCs w:val="24"/>
        </w:rPr>
        <w:t>​</w:t>
      </w:r>
    </w:p>
    <w:p w14:paraId="2771702E">
      <w:pPr>
        <w:spacing w:line="360" w:lineRule="auto"/>
        <w:ind w:firstLine="480" w:firstLineChars="200"/>
        <w:rPr>
          <w:sz w:val="24"/>
          <w:szCs w:val="24"/>
        </w:rPr>
      </w:pPr>
      <w:r>
        <w:rPr>
          <w:rFonts w:hint="eastAsia"/>
          <w:sz w:val="24"/>
          <w:szCs w:val="24"/>
        </w:rPr>
        <w:t>当时，比利时当局已经盯上了这群</w:t>
      </w:r>
      <w:r>
        <w:rPr>
          <w:sz w:val="24"/>
          <w:szCs w:val="24"/>
        </w:rPr>
        <w:t xml:space="preserve"> “</w:t>
      </w:r>
      <w:r>
        <w:rPr>
          <w:rFonts w:hint="eastAsia"/>
          <w:sz w:val="24"/>
          <w:szCs w:val="24"/>
        </w:rPr>
        <w:t>赤色分子”，局势变得十分危急，危险就像乌云一样笼罩在他们头顶。但刘伯坚丝毫没有退缩，在给家书中，他平静地写道：“若遭不测，勿悲勿念，中国自有后来人”。他将个人的生死完全置之度外，对革命事业充满了必胜的信心。他相信，即使自己遭遇不幸，也会有无数志同道合的后来人继续为共产主义事业奋斗。这种大无畏的精神，令人深深钦佩。他就像一位勇敢的战士，在黑暗中坚定地前行，不惧任何危险，只为心中那光明的理想。</w:t>
      </w:r>
      <w:r>
        <w:rPr>
          <w:rFonts w:hint="eastAsia" w:ascii="MS Gothic" w:hAnsi="MS Gothic" w:eastAsia="MS Gothic" w:cs="MS Gothic"/>
          <w:sz w:val="24"/>
          <w:szCs w:val="24"/>
        </w:rPr>
        <w:t>​</w:t>
      </w:r>
    </w:p>
    <w:p w14:paraId="769BFD76">
      <w:pPr>
        <w:spacing w:line="360" w:lineRule="auto"/>
        <w:ind w:firstLine="643" w:firstLineChars="200"/>
        <w:rPr>
          <w:b/>
          <w:bCs/>
          <w:sz w:val="32"/>
          <w:szCs w:val="32"/>
        </w:rPr>
      </w:pPr>
      <w:r>
        <w:rPr>
          <w:rFonts w:hint="eastAsia"/>
          <w:b/>
          <w:bCs/>
          <w:sz w:val="32"/>
          <w:szCs w:val="32"/>
        </w:rPr>
        <w:t>第三展厅：铁血丹心的西北岁月（</w:t>
      </w:r>
      <w:r>
        <w:rPr>
          <w:b/>
          <w:bCs/>
          <w:sz w:val="32"/>
          <w:szCs w:val="32"/>
        </w:rPr>
        <w:t>1926 - 1931</w:t>
      </w:r>
      <w:r>
        <w:rPr>
          <w:rFonts w:hint="eastAsia"/>
          <w:b/>
          <w:bCs/>
          <w:sz w:val="32"/>
          <w:szCs w:val="32"/>
        </w:rPr>
        <w:t>）​</w:t>
      </w:r>
    </w:p>
    <w:p w14:paraId="6BE7F5FC">
      <w:pPr>
        <w:spacing w:line="360" w:lineRule="auto"/>
        <w:ind w:firstLine="643" w:firstLineChars="200"/>
        <w:rPr>
          <w:b/>
          <w:bCs/>
          <w:sz w:val="32"/>
          <w:szCs w:val="32"/>
        </w:rPr>
      </w:pPr>
      <w:r>
        <w:rPr>
          <w:rFonts w:hint="eastAsia"/>
          <w:b/>
          <w:bCs/>
          <w:sz w:val="32"/>
          <w:szCs w:val="32"/>
        </w:rPr>
        <w:t>五原誓师的统战传奇​</w:t>
      </w:r>
    </w:p>
    <w:p w14:paraId="2EB4FF0C">
      <w:pPr>
        <w:spacing w:line="360" w:lineRule="auto"/>
        <w:ind w:firstLine="480" w:firstLineChars="200"/>
        <w:rPr>
          <w:sz w:val="24"/>
          <w:szCs w:val="24"/>
        </w:rPr>
      </w:pPr>
      <w:r>
        <w:rPr>
          <w:rFonts w:hint="eastAsia"/>
          <w:sz w:val="24"/>
          <w:szCs w:val="24"/>
        </w:rPr>
        <w:t>现在，我们通过多媒体沙盘来重现</w:t>
      </w:r>
      <w:r>
        <w:rPr>
          <w:sz w:val="24"/>
          <w:szCs w:val="24"/>
        </w:rPr>
        <w:t xml:space="preserve"> 1926 </w:t>
      </w:r>
      <w:r>
        <w:rPr>
          <w:rFonts w:hint="eastAsia"/>
          <w:sz w:val="24"/>
          <w:szCs w:val="24"/>
        </w:rPr>
        <w:t>年五原的那段历史。大家看，在沙盘上，五原的地形地貌清晰可见，当年的场景仿佛就在眼前。刘伯坚作为冯玉祥部总政治部主任，与邓小平一起，为创建中山军事学校付出了巨大的努力。</w:t>
      </w:r>
      <w:r>
        <w:rPr>
          <w:rFonts w:hint="eastAsia" w:ascii="MS Gothic" w:hAnsi="MS Gothic" w:eastAsia="MS Gothic" w:cs="MS Gothic"/>
          <w:sz w:val="24"/>
          <w:szCs w:val="24"/>
        </w:rPr>
        <w:t>​</w:t>
      </w:r>
    </w:p>
    <w:p w14:paraId="1510B790">
      <w:pPr>
        <w:spacing w:line="360" w:lineRule="auto"/>
        <w:ind w:firstLine="480" w:firstLineChars="200"/>
        <w:rPr>
          <w:sz w:val="24"/>
          <w:szCs w:val="24"/>
        </w:rPr>
      </w:pPr>
      <w:r>
        <w:rPr>
          <w:rFonts w:hint="eastAsia"/>
          <w:sz w:val="24"/>
          <w:szCs w:val="24"/>
        </w:rPr>
        <w:t>展柜里的这只铜制怀表，就是那段岁月的见证者。它虽然已经不再走动，但每一道划痕、每一处磨损，都记录着刘伯坚为革命事业日夜操劳的身影。当时，为了整编军队，刘伯坚不辞辛劳，日行三百里，风里来雨里去，奔波于各个营地之间。他的努力和付出，冯玉祥将军看在眼里，疼在心里，曾感慨地说：“刘先生每日演讲三场，竟比我这个总司令更得军心”。刘伯坚凭借着卓越的领导才能和对革命理想的热情传播，赢得了广大士兵的衷心爱戴和拥护。他就像一块强大的磁石，将士兵们紧紧地凝聚在一起，为推动革命事业在西北的发展发挥了至关重要的作用，让革命的火种在西北大地熊熊燃烧起来。</w:t>
      </w:r>
      <w:r>
        <w:rPr>
          <w:rFonts w:hint="eastAsia" w:ascii="MS Gothic" w:hAnsi="MS Gothic" w:eastAsia="MS Gothic" w:cs="MS Gothic"/>
          <w:sz w:val="24"/>
          <w:szCs w:val="24"/>
        </w:rPr>
        <w:t>​</w:t>
      </w:r>
    </w:p>
    <w:p w14:paraId="6B4C036F">
      <w:pPr>
        <w:spacing w:line="360" w:lineRule="auto"/>
        <w:ind w:firstLine="643" w:firstLineChars="200"/>
        <w:rPr>
          <w:sz w:val="24"/>
          <w:szCs w:val="24"/>
        </w:rPr>
      </w:pPr>
      <w:r>
        <w:rPr>
          <w:rFonts w:hint="eastAsia"/>
          <w:b/>
          <w:bCs/>
          <w:sz w:val="32"/>
          <w:szCs w:val="32"/>
        </w:rPr>
        <w:t>宁都起义的惊雷</w:t>
      </w:r>
      <w:r>
        <w:rPr>
          <w:rFonts w:hint="eastAsia" w:ascii="MS Gothic" w:hAnsi="MS Gothic" w:eastAsia="MS Gothic" w:cs="MS Gothic"/>
          <w:sz w:val="24"/>
          <w:szCs w:val="24"/>
        </w:rPr>
        <w:t>​</w:t>
      </w:r>
    </w:p>
    <w:p w14:paraId="14630188">
      <w:pPr>
        <w:spacing w:line="360" w:lineRule="auto"/>
        <w:ind w:firstLine="480" w:firstLineChars="200"/>
        <w:rPr>
          <w:sz w:val="24"/>
          <w:szCs w:val="24"/>
        </w:rPr>
      </w:pPr>
      <w:r>
        <w:rPr>
          <w:sz w:val="24"/>
          <w:szCs w:val="24"/>
        </w:rPr>
        <w:t xml:space="preserve">1931 </w:t>
      </w:r>
      <w:r>
        <w:rPr>
          <w:rFonts w:hint="eastAsia"/>
          <w:sz w:val="24"/>
          <w:szCs w:val="24"/>
        </w:rPr>
        <w:t>年</w:t>
      </w:r>
      <w:r>
        <w:rPr>
          <w:sz w:val="24"/>
          <w:szCs w:val="24"/>
        </w:rPr>
        <w:t xml:space="preserve"> 12 </w:t>
      </w:r>
      <w:r>
        <w:rPr>
          <w:rFonts w:hint="eastAsia"/>
          <w:sz w:val="24"/>
          <w:szCs w:val="24"/>
        </w:rPr>
        <w:t>月</w:t>
      </w:r>
      <w:r>
        <w:rPr>
          <w:sz w:val="24"/>
          <w:szCs w:val="24"/>
        </w:rPr>
        <w:t xml:space="preserve"> 14 </w:t>
      </w:r>
      <w:r>
        <w:rPr>
          <w:rFonts w:hint="eastAsia"/>
          <w:sz w:val="24"/>
          <w:szCs w:val="24"/>
        </w:rPr>
        <w:t>日的深夜，这是一个注定要载入史册的时刻。展区通过先进的声光电技术，生动地还原了起义场景。大家仿佛能看到，昏暗的灯光下，刘伯坚手持煤油灯，弯着腰，在作战地图上仔细地标注着突击路线，他的眼神专注而坚定，仿佛整个世界都只剩下眼前的这场战斗。</w:t>
      </w:r>
      <w:r>
        <w:rPr>
          <w:rFonts w:hint="eastAsia" w:ascii="MS Gothic" w:hAnsi="MS Gothic" w:eastAsia="MS Gothic" w:cs="MS Gothic"/>
          <w:sz w:val="24"/>
          <w:szCs w:val="24"/>
        </w:rPr>
        <w:t>​</w:t>
      </w:r>
    </w:p>
    <w:p w14:paraId="1F827749">
      <w:pPr>
        <w:spacing w:line="360" w:lineRule="auto"/>
        <w:ind w:firstLine="480" w:firstLineChars="200"/>
        <w:rPr>
          <w:sz w:val="24"/>
          <w:szCs w:val="24"/>
        </w:rPr>
      </w:pPr>
      <w:r>
        <w:rPr>
          <w:rFonts w:hint="eastAsia"/>
          <w:sz w:val="24"/>
          <w:szCs w:val="24"/>
        </w:rPr>
        <w:t>在他的精心策划和指挥下，最终带领</w:t>
      </w:r>
      <w:r>
        <w:rPr>
          <w:sz w:val="24"/>
          <w:szCs w:val="24"/>
        </w:rPr>
        <w:t xml:space="preserve"> 1.7 </w:t>
      </w:r>
      <w:r>
        <w:rPr>
          <w:rFonts w:hint="eastAsia"/>
          <w:sz w:val="24"/>
          <w:szCs w:val="24"/>
        </w:rPr>
        <w:t>万官兵成功投奔红军。这次起义意义重大，就像一声惊雷，打破了国民党军队的围剿计划，壮大了红军的力量，为革命事业注入了新的活力。起义成功后，毛泽东主席对刘伯坚的贡献给予了高度评价，赞叹道：“刘伯坚一人可抵三个师！”</w:t>
      </w:r>
      <w:r>
        <w:rPr>
          <w:sz w:val="24"/>
          <w:szCs w:val="24"/>
        </w:rPr>
        <w:t xml:space="preserve"> </w:t>
      </w:r>
      <w:r>
        <w:rPr>
          <w:rFonts w:hint="eastAsia"/>
          <w:sz w:val="24"/>
          <w:szCs w:val="24"/>
        </w:rPr>
        <w:t>这充分肯定了刘伯坚在起义中发挥的关键作用，他的智慧、勇气和坚定的革命信念，为革命事业立下了赫赫战功，成为了革命历史上的一座不朽丰碑。</w:t>
      </w:r>
      <w:r>
        <w:rPr>
          <w:rFonts w:hint="eastAsia" w:ascii="MS Gothic" w:hAnsi="MS Gothic" w:eastAsia="MS Gothic" w:cs="MS Gothic"/>
          <w:sz w:val="24"/>
          <w:szCs w:val="24"/>
        </w:rPr>
        <w:t>​</w:t>
      </w:r>
    </w:p>
    <w:p w14:paraId="6B817D6F">
      <w:pPr>
        <w:spacing w:line="360" w:lineRule="auto"/>
        <w:ind w:firstLine="643" w:firstLineChars="200"/>
        <w:rPr>
          <w:b/>
          <w:bCs/>
          <w:sz w:val="32"/>
          <w:szCs w:val="32"/>
        </w:rPr>
      </w:pPr>
      <w:r>
        <w:rPr>
          <w:rFonts w:hint="eastAsia"/>
          <w:b/>
          <w:bCs/>
          <w:sz w:val="32"/>
          <w:szCs w:val="32"/>
        </w:rPr>
        <w:t>第四展厅：赣南突围的绝唱（</w:t>
      </w:r>
      <w:r>
        <w:rPr>
          <w:b/>
          <w:bCs/>
          <w:sz w:val="32"/>
          <w:szCs w:val="32"/>
        </w:rPr>
        <w:t>1934 - 1935</w:t>
      </w:r>
      <w:r>
        <w:rPr>
          <w:rFonts w:hint="eastAsia"/>
          <w:b/>
          <w:bCs/>
          <w:sz w:val="32"/>
          <w:szCs w:val="32"/>
        </w:rPr>
        <w:t>）​</w:t>
      </w:r>
    </w:p>
    <w:p w14:paraId="162B0CDD">
      <w:pPr>
        <w:spacing w:line="360" w:lineRule="auto"/>
        <w:ind w:firstLine="643" w:firstLineChars="200"/>
        <w:rPr>
          <w:b/>
          <w:bCs/>
          <w:sz w:val="32"/>
          <w:szCs w:val="32"/>
        </w:rPr>
      </w:pPr>
      <w:r>
        <w:rPr>
          <w:rFonts w:hint="eastAsia"/>
          <w:b/>
          <w:bCs/>
          <w:sz w:val="32"/>
          <w:szCs w:val="32"/>
        </w:rPr>
        <w:t>留守苏区的孤勇者​</w:t>
      </w:r>
    </w:p>
    <w:p w14:paraId="71CD1DD2">
      <w:pPr>
        <w:spacing w:line="360" w:lineRule="auto"/>
        <w:ind w:firstLine="480" w:firstLineChars="200"/>
        <w:rPr>
          <w:sz w:val="24"/>
          <w:szCs w:val="24"/>
        </w:rPr>
      </w:pPr>
      <w:r>
        <w:rPr>
          <w:sz w:val="24"/>
          <w:szCs w:val="24"/>
        </w:rPr>
        <w:t xml:space="preserve">1934 </w:t>
      </w:r>
      <w:r>
        <w:rPr>
          <w:rFonts w:hint="eastAsia"/>
          <w:sz w:val="24"/>
          <w:szCs w:val="24"/>
        </w:rPr>
        <w:t>年的秋天，主力红军开始长征，苏区的形势变得异常严峻。在这个关键时刻，刘伯坚主动请缨留守，他不顾个人安危，选择留在这片充满危险的土地上，继续为革命事业奋斗。</w:t>
      </w:r>
      <w:r>
        <w:rPr>
          <w:rFonts w:hint="eastAsia" w:ascii="MS Gothic" w:hAnsi="MS Gothic" w:eastAsia="MS Gothic" w:cs="MS Gothic"/>
          <w:sz w:val="24"/>
          <w:szCs w:val="24"/>
        </w:rPr>
        <w:t>​</w:t>
      </w:r>
    </w:p>
    <w:p w14:paraId="353FC5BE">
      <w:pPr>
        <w:spacing w:line="360" w:lineRule="auto"/>
        <w:ind w:firstLine="480" w:firstLineChars="200"/>
        <w:rPr>
          <w:sz w:val="24"/>
          <w:szCs w:val="24"/>
        </w:rPr>
      </w:pPr>
      <w:r>
        <w:rPr>
          <w:rFonts w:hint="eastAsia"/>
          <w:sz w:val="24"/>
          <w:szCs w:val="24"/>
        </w:rPr>
        <w:t>展柜里的这双草鞋与斗笠，看似普通，却有着非凡的意义。它们曾伴随刘伯坚穿梭在于都、会昌的崇山峻岭之间。在那艰苦的环境下，道路崎岖难行，荆棘丛生，但刘伯坚从不抱怨，始终坚守在自己的岗位上。项英回忆说：“他总把最后一口炒面让给伤员，自己嚼野草充饥”。从这个小小的细节中，我们能真切地感受到他高尚的品格和无私奉献的精神。在艰难困苦面前，他始终心系战友，将生的希望留给别人，把苦难留给自己。他就像一位孤独而勇敢的战士，在黑暗中坚守着革命的阵地，为保护革命力量、坚持斗争贡献着自己的全部力量。</w:t>
      </w:r>
      <w:r>
        <w:rPr>
          <w:rFonts w:hint="eastAsia" w:ascii="MS Gothic" w:hAnsi="MS Gothic" w:eastAsia="MS Gothic" w:cs="MS Gothic"/>
          <w:sz w:val="24"/>
          <w:szCs w:val="24"/>
        </w:rPr>
        <w:t>​</w:t>
      </w:r>
    </w:p>
    <w:p w14:paraId="0606EB4F">
      <w:pPr>
        <w:spacing w:line="360" w:lineRule="auto"/>
        <w:ind w:firstLine="643" w:firstLineChars="200"/>
        <w:rPr>
          <w:sz w:val="24"/>
          <w:szCs w:val="24"/>
        </w:rPr>
      </w:pPr>
      <w:r>
        <w:rPr>
          <w:rFonts w:hint="eastAsia"/>
          <w:b/>
          <w:bCs/>
          <w:sz w:val="32"/>
          <w:szCs w:val="32"/>
        </w:rPr>
        <w:t>三封绝笔的家国大义</w:t>
      </w:r>
      <w:r>
        <w:rPr>
          <w:rFonts w:hint="eastAsia" w:ascii="MS Gothic" w:hAnsi="MS Gothic" w:eastAsia="MS Gothic" w:cs="MS Gothic"/>
          <w:sz w:val="24"/>
          <w:szCs w:val="24"/>
        </w:rPr>
        <w:t>​</w:t>
      </w:r>
    </w:p>
    <w:p w14:paraId="0AC6F6BA">
      <w:pPr>
        <w:spacing w:line="360" w:lineRule="auto"/>
        <w:ind w:firstLine="480" w:firstLineChars="200"/>
        <w:rPr>
          <w:sz w:val="24"/>
          <w:szCs w:val="24"/>
        </w:rPr>
      </w:pPr>
      <w:r>
        <w:rPr>
          <w:rFonts w:hint="eastAsia"/>
          <w:sz w:val="24"/>
          <w:szCs w:val="24"/>
        </w:rPr>
        <w:t>现在，通过全息投影技术，我们来重现</w:t>
      </w:r>
      <w:r>
        <w:rPr>
          <w:sz w:val="24"/>
          <w:szCs w:val="24"/>
        </w:rPr>
        <w:t xml:space="preserve"> 1935 </w:t>
      </w:r>
      <w:r>
        <w:rPr>
          <w:rFonts w:hint="eastAsia"/>
          <w:sz w:val="24"/>
          <w:szCs w:val="24"/>
        </w:rPr>
        <w:t>年</w:t>
      </w:r>
      <w:r>
        <w:rPr>
          <w:sz w:val="24"/>
          <w:szCs w:val="24"/>
        </w:rPr>
        <w:t xml:space="preserve"> 3 </w:t>
      </w:r>
      <w:r>
        <w:rPr>
          <w:rFonts w:hint="eastAsia"/>
          <w:sz w:val="24"/>
          <w:szCs w:val="24"/>
        </w:rPr>
        <w:t>月</w:t>
      </w:r>
      <w:r>
        <w:rPr>
          <w:sz w:val="24"/>
          <w:szCs w:val="24"/>
        </w:rPr>
        <w:t xml:space="preserve"> 11 </w:t>
      </w:r>
      <w:r>
        <w:rPr>
          <w:rFonts w:hint="eastAsia"/>
          <w:sz w:val="24"/>
          <w:szCs w:val="24"/>
        </w:rPr>
        <w:t>日大余监狱里的场景。大家看，在昏暗潮湿的监狱里，戴着沉重脚镣的刘伯坚，借着铁窗透进来的微弱微光，艰难地写下三封绝笔信。</w:t>
      </w:r>
      <w:r>
        <w:rPr>
          <w:rFonts w:hint="eastAsia" w:ascii="MS Gothic" w:hAnsi="MS Gothic" w:eastAsia="MS Gothic" w:cs="MS Gothic"/>
          <w:sz w:val="24"/>
          <w:szCs w:val="24"/>
        </w:rPr>
        <w:t>​</w:t>
      </w:r>
    </w:p>
    <w:p w14:paraId="7DC80190">
      <w:pPr>
        <w:spacing w:line="360" w:lineRule="auto"/>
        <w:ind w:firstLine="480" w:firstLineChars="200"/>
        <w:rPr>
          <w:sz w:val="24"/>
          <w:szCs w:val="24"/>
        </w:rPr>
      </w:pPr>
      <w:r>
        <w:rPr>
          <w:rFonts w:hint="eastAsia"/>
          <w:sz w:val="24"/>
          <w:szCs w:val="24"/>
        </w:rPr>
        <w:t>在给兄嫂的信中，他满怀深情地嘱托：“诸幼儿须教养成人，继续我志”，他将自己未竟的革命事业寄托在孩子们身上，希望家族能够传承革命精神，培养出更多为国家和民族奋斗的人才。而给妻子的信，却永远无法寄达，因为他的妻子王叔振已在福建壮烈牺牲。当刽子手一步步逼近时，刘伯坚没有丝毫畏惧，他从容地整理好衣衫，昂首挺胸，用尽全身力气高呼 “中国共产党万岁！” 他用自己的生命诠释了对党的无限忠诚和对革命事业的坚定信念。在生死抉择的关键时刻，他展现出的英勇无畏和家国大义，成为了后人永远敬仰的楷模，他的精神将永远激励着我们为实现中华民族的伟大复兴而努力奋斗。</w:t>
      </w:r>
      <w:r>
        <w:rPr>
          <w:rFonts w:hint="eastAsia" w:ascii="MS Gothic" w:hAnsi="MS Gothic" w:eastAsia="MS Gothic" w:cs="MS Gothic"/>
          <w:sz w:val="24"/>
          <w:szCs w:val="24"/>
        </w:rPr>
        <w:t>​</w:t>
      </w:r>
    </w:p>
    <w:p w14:paraId="38F1409A">
      <w:pPr>
        <w:spacing w:line="360" w:lineRule="auto"/>
        <w:ind w:firstLine="643" w:firstLineChars="200"/>
        <w:rPr>
          <w:b/>
          <w:bCs/>
          <w:sz w:val="32"/>
          <w:szCs w:val="32"/>
        </w:rPr>
      </w:pPr>
      <w:r>
        <w:rPr>
          <w:rFonts w:hint="eastAsia"/>
          <w:b/>
          <w:bCs/>
          <w:sz w:val="32"/>
          <w:szCs w:val="32"/>
        </w:rPr>
        <w:t>尾厅：薪火永续的精神丰碑​</w:t>
      </w:r>
    </w:p>
    <w:p w14:paraId="6DD7D6BD">
      <w:pPr>
        <w:spacing w:line="360" w:lineRule="auto"/>
        <w:ind w:firstLine="643" w:firstLineChars="200"/>
        <w:rPr>
          <w:b/>
          <w:bCs/>
          <w:sz w:val="32"/>
          <w:szCs w:val="32"/>
        </w:rPr>
      </w:pPr>
      <w:r>
        <w:rPr>
          <w:rFonts w:hint="eastAsia"/>
          <w:b/>
          <w:bCs/>
          <w:sz w:val="32"/>
          <w:szCs w:val="32"/>
        </w:rPr>
        <w:t>跨越时空的信仰接力​</w:t>
      </w:r>
    </w:p>
    <w:p w14:paraId="4BF85DD9">
      <w:pPr>
        <w:spacing w:line="360" w:lineRule="auto"/>
        <w:ind w:firstLine="480" w:firstLineChars="200"/>
        <w:rPr>
          <w:sz w:val="24"/>
          <w:szCs w:val="24"/>
        </w:rPr>
      </w:pPr>
      <w:r>
        <w:rPr>
          <w:rFonts w:hint="eastAsia"/>
          <w:sz w:val="24"/>
          <w:szCs w:val="24"/>
        </w:rPr>
        <w:t>现在我们来到了尾厅，大家看这面互动墙，上面密密麻麻地记录着无数参观者留下的电子寄语。其中一位老兵写道：“您当年种下的白玉兰，如今已开遍神州”。这句话饱含着后人对刘伯坚烈士的深切缅怀与崇高敬意，同时也意味着他为之奋斗一生的理想，如今已经在中华大地生根发芽、开花结果。</w:t>
      </w:r>
      <w:r>
        <w:rPr>
          <w:rFonts w:hint="eastAsia" w:ascii="MS Gothic" w:hAnsi="MS Gothic" w:eastAsia="MS Gothic" w:cs="MS Gothic"/>
          <w:sz w:val="24"/>
          <w:szCs w:val="24"/>
        </w:rPr>
        <w:t>​</w:t>
      </w:r>
    </w:p>
    <w:p w14:paraId="4E6EC4DC">
      <w:pPr>
        <w:spacing w:line="360" w:lineRule="auto"/>
        <w:ind w:firstLine="480" w:firstLineChars="200"/>
        <w:rPr>
          <w:sz w:val="24"/>
          <w:szCs w:val="24"/>
        </w:rPr>
      </w:pPr>
      <w:r>
        <w:rPr>
          <w:rFonts w:hint="eastAsia"/>
          <w:sz w:val="24"/>
          <w:szCs w:val="24"/>
        </w:rPr>
        <w:t>馆外，百名</w:t>
      </w:r>
      <w:r>
        <w:rPr>
          <w:sz w:val="24"/>
          <w:szCs w:val="24"/>
        </w:rPr>
        <w:t xml:space="preserve"> “</w:t>
      </w:r>
      <w:r>
        <w:rPr>
          <w:rFonts w:hint="eastAsia"/>
          <w:sz w:val="24"/>
          <w:szCs w:val="24"/>
        </w:rPr>
        <w:t>红领巾讲解员”</w:t>
      </w:r>
      <w:r>
        <w:rPr>
          <w:sz w:val="24"/>
          <w:szCs w:val="24"/>
        </w:rPr>
        <w:t xml:space="preserve"> </w:t>
      </w:r>
      <w:r>
        <w:rPr>
          <w:rFonts w:hint="eastAsia"/>
          <w:sz w:val="24"/>
          <w:szCs w:val="24"/>
        </w:rPr>
        <w:t>正在认真地排练情景剧，他们稚嫩的童声诵读着《带镣行》，那清脆的声音仿佛穿越时空，与碑廊上的诗句遥相呼应。孩子们清澈的眼神中充满了对革命先辈的敬仰和对革命精神的传承渴望。他们就像初升的朝阳，充满活力，代表着祖国的未来和希望。他们的声音传递出革命精神代代相传的蓬勃力量，象征着刘伯坚烈士的信仰火种，在新时代依然熊熊燃烧，激励着一代又一代中华儿女奋勇向前，为实现中华民族的伟大复兴而努力拼搏。</w:t>
      </w:r>
      <w:r>
        <w:rPr>
          <w:rFonts w:hint="eastAsia" w:ascii="MS Gothic" w:hAnsi="MS Gothic" w:eastAsia="MS Gothic" w:cs="MS Gothic"/>
          <w:sz w:val="24"/>
          <w:szCs w:val="24"/>
        </w:rPr>
        <w:t>​</w:t>
      </w:r>
    </w:p>
    <w:p w14:paraId="5F09DA48">
      <w:pPr>
        <w:spacing w:line="360" w:lineRule="auto"/>
        <w:ind w:firstLine="643" w:firstLineChars="200"/>
        <w:rPr>
          <w:b/>
          <w:bCs/>
          <w:sz w:val="32"/>
          <w:szCs w:val="32"/>
        </w:rPr>
      </w:pPr>
      <w:r>
        <w:rPr>
          <w:rFonts w:hint="eastAsia"/>
          <w:b/>
          <w:bCs/>
          <w:sz w:val="32"/>
          <w:szCs w:val="32"/>
        </w:rPr>
        <w:t>佛头山上的永恒守望​</w:t>
      </w:r>
    </w:p>
    <w:p w14:paraId="56979281">
      <w:pPr>
        <w:spacing w:line="360" w:lineRule="auto"/>
        <w:ind w:firstLine="480" w:firstLineChars="200"/>
        <w:rPr>
          <w:sz w:val="24"/>
          <w:szCs w:val="24"/>
        </w:rPr>
      </w:pPr>
      <w:r>
        <w:rPr>
          <w:rFonts w:hint="eastAsia"/>
          <w:sz w:val="24"/>
          <w:szCs w:val="24"/>
        </w:rPr>
        <w:t>在我们即将结束这次参观之旅前，请大家再次凝望纪念馆正门。大家知道吗，设计者巧妙地利用了山势，使得每年清明时节的朝阳，恰好穿过碑顶的白玉兰造型，将金色的光芒毫无保留地洒满烈士雕像。这束光，就如同刘伯坚烈士在黑暗年代始终坚信的真理：“生是为中国，死是为中国”。在漫长的岁月长河中，佛头山静静地见证了历史的沧桑变迁，而刘伯坚烈士纪念馆，就像一座永不熄灭的灯塔，矗立在这里，承载着那段可歌可泣的革命历史。它时刻提醒着后人，要铭记革命先辈们的英勇事迹，传承和弘扬他们的伟大精神。希望大家在离开这里后，能将这份感动与信念深深地埋在心底，把刘伯坚烈士的精神带向更广阔的天地，让更多的人了解这段历史，让革命精神永远熠熠生辉。</w:t>
      </w:r>
      <w:r>
        <w:rPr>
          <w:rFonts w:hint="eastAsia" w:ascii="MS Gothic" w:hAnsi="MS Gothic" w:eastAsia="MS Gothic" w:cs="MS Gothic"/>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0000019F" w:csb1="00000000"/>
  </w:font>
  <w:font w:name="MS Gothic">
    <w:altName w:val="汉仪旗黑-55简"/>
    <w:panose1 w:val="020B0609070205080204"/>
    <w:charset w:val="80"/>
    <w:family w:val="modern"/>
    <w:pitch w:val="default"/>
    <w:sig w:usb0="00000000" w:usb1="00000000" w:usb2="08000012" w:usb3="00000000" w:csb0="0002009F" w:csb1="00000000"/>
  </w:font>
  <w:font w:name="ＭＳ ゴシック">
    <w:altName w:val="Segoe Print"/>
    <w:panose1 w:val="00000000000000000000"/>
    <w:charset w:val="00"/>
    <w:family w:val="auto"/>
    <w:pitch w:val="default"/>
    <w:sig w:usb0="00000000" w:usb1="00000000" w:usb2="00000000" w:usb3="00000000" w:csb0="00000000" w:csb1="00000000"/>
  </w:font>
  <w:font w:name="汉仪旗黑-55简">
    <w:panose1 w:val="00020600040101010101"/>
    <w:charset w:val="80"/>
    <w:family w:val="auto"/>
    <w:pitch w:val="default"/>
    <w:sig w:usb0="A00002BF" w:usb1="18CF7CFA" w:usb2="00000016" w:usb3="00000000" w:csb0="40020001" w:csb1="C0D60000"/>
  </w:font>
  <w:font w:name="Segoe UI">
    <w:panose1 w:val="020B0502040204020203"/>
    <w:charset w:val="00"/>
    <w:family w:val="auto"/>
    <w:pitch w:val="default"/>
    <w:sig w:usb0="E4002EFF" w:usb1="C000E47F" w:usb2="00000009" w:usb3="00000000" w:csb0="200001FF"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9C"/>
    <w:rsid w:val="00804AA8"/>
    <w:rsid w:val="00AF1699"/>
    <w:rsid w:val="00E40B45"/>
    <w:rsid w:val="00E96447"/>
    <w:rsid w:val="00F465CD"/>
    <w:rsid w:val="00F73F9C"/>
    <w:rsid w:val="5C43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7">
    <w:name w:val="标题 1 Char"/>
    <w:basedOn w:val="6"/>
    <w:link w:val="2"/>
    <w:uiPriority w:val="9"/>
    <w:rPr>
      <w:b/>
      <w:bCs/>
      <w:kern w:val="44"/>
      <w:sz w:val="44"/>
      <w:szCs w:val="44"/>
    </w:rPr>
  </w:style>
  <w:style w:type="character" w:customStyle="1" w:styleId="8">
    <w:name w:val="标题 2 Char"/>
    <w:basedOn w:val="6"/>
    <w:link w:val="3"/>
    <w:uiPriority w:val="9"/>
    <w:rPr>
      <w:rFonts w:asciiTheme="majorHAnsi" w:hAnsiTheme="majorHAnsi" w:eastAsiaTheme="majorEastAsia" w:cstheme="majorBidi"/>
      <w:b/>
      <w:bCs/>
      <w:sz w:val="32"/>
      <w:szCs w:val="32"/>
    </w:rPr>
  </w:style>
  <w:style w:type="character" w:customStyle="1" w:styleId="9">
    <w:name w:val="标题 3 Char"/>
    <w:basedOn w:val="6"/>
    <w:link w:val="4"/>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4892</Words>
  <Characters>4956</Characters>
  <Lines>35</Lines>
  <Paragraphs>10</Paragraphs>
  <TotalTime>47</TotalTime>
  <ScaleCrop>false</ScaleCrop>
  <LinksUpToDate>false</LinksUpToDate>
  <CharactersWithSpaces>5011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2025-03-08T11:44:00Z</dcterms:created>
  <dc:creator>HP</dc:creator>
  <cp:lastModifiedBy>lsg</cp:lastModifiedBy>
  <dcterms:modified xsi:type="dcterms:W3CDTF">2025-03-10T11:27:06Z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eyJoZGlkIjoiNTgxMjFhMGY5MTFmN2E5NGY4ZmNjMzgzNmEyMWUwY2EiLCJ1c2VySWQiOiIyOTM3OTA0MzYifQ==</vt:lpwstr>
  </property>
  <property fmtid="{D5CDD505-2E9C-101B-9397-08002B2CF9AE}" pid="3" name="KSOProductBuildVer">
    <vt:lpwstr>2052-12.1.0.20305</vt:lpwstr>
  </property>
  <property fmtid="{D5CDD505-2E9C-101B-9397-08002B2CF9AE}" pid="4" name="ICV">
    <vt:lpwstr>D3BE5DEA5A2449069AF1E1B20BC73170_12</vt:lpwstr>
  </property>
</Properties>
</file>